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VARGICS CSILLA</w:t>
            </w:r>
          </w:p>
          <w:p w:rsidR="00C275A3" w:rsidRDefault="00A96AEC" w:rsidP="00C275A3">
            <w:pPr>
              <w:pStyle w:val="Hallgatokepzes"/>
            </w:pPr>
            <w:r>
              <w:t>szociálpedagógia</w:t>
            </w:r>
            <w:r>
              <w:br/>
            </w:r>
            <w:r w:rsidR="00E77B23">
              <w:t>BA, 7. félév</w:t>
            </w:r>
          </w:p>
          <w:p w:rsidR="00C265CE" w:rsidRPr="009E5FF1" w:rsidRDefault="00E77B23" w:rsidP="00C275A3">
            <w:pPr>
              <w:pStyle w:val="Hallgatokepzes"/>
              <w:rPr>
                <w:b/>
                <w:caps/>
              </w:rPr>
            </w:pPr>
            <w:r>
              <w:t>Debreceni Egyetem</w:t>
            </w:r>
            <w:r w:rsidR="00C275A3">
              <w:br/>
            </w:r>
            <w:r w:rsidR="00DB4822">
              <w:t>Gyermeknevelési és Felnőttképzési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Kelemen Lajos</w:t>
            </w:r>
          </w:p>
          <w:p w:rsidR="00DB4822" w:rsidRDefault="00DB4822" w:rsidP="00E11062">
            <w:pPr>
              <w:pStyle w:val="Konzulensek"/>
            </w:pPr>
            <w:r w:rsidRPr="00DB4822">
              <w:t>főiskolai docens, DE GYFK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gyermekbántalmazás felnőttkori hatásainak vizsgálata - szomatizáció és érzelemszabályozási nehézségek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Mitől válik valaki bántalmazóvá, mik lesznek, lehetnek a bántalmazás felnőttkori következményei. Dolgozatomban igyekeztem összefoglalni a családon belüli gyermekbántalmazás típusait, elméleteit, rizikófaktorait, illetve annak rövid és hosszú távú következményeit. A hangsúlyt elsősorban a következményekre helyeztem. Véleményem szerint a legtöbb gyermekként bántalmazott felnőtt nincs tisztában azzal, hogy a jelenben fennálló problémái összefüggésben lehetnek a gyermekkori abúzussal. Éppen ezért az utat sem egyszerűen találják meg a problémák, tünetek kezelésében. A családban egyfajta titok övezi az abúzus ténéyét, így a bántalmazott gyermek csak nagyon ritkán kerül szakemberhez.Ezáltal a krónikus és súlyos családon belüli bántalmazás egyfajta személyiségtorzulást eredményez, amely a felnőtté válás során megszilárdul és nem ritkán patológiába torkollik. Véleménym szerint a bántalmazást nekünk, segítő szakembereknek fel kell ismernünk. Felismerésével és megelőzésével pedig rengeteg intra- és interperszonális konfliktust küszöbölhetünk ki. Vizsgálatomban az intrafamiliáris, súlyos, hosszantartó gyermekkori fizikai és/vagy érzelmi bántalmazás néhány releváns felnőttkori kovetkezményét kívánom feltárni úgy, hogy gyermekkorukban bántalmazott, felnőttként nem kezelt "egészséges", jól funkcionáló sgyéneket hasonlítok össze nem bántalmazott, szintén egészséges felnőttekkel az érzelemszabályozás zavarai és a szomatizáció mentén. Úgy gondolom, hogy a gyermekként abúzust elszenvedett felnőttek és a gyermekkorukban nem bántalmazott felnőttek összehasonlításában találhatunk különbséget az érzelemszabályozás terén. Feltételezésem szerint a bántalmazottak érzelemszabályozási zavarokkal küzdenek a kontroll csoporttal ellentétben, így magasabb összpontszámot érnek el a DERS-ben. Úgy vélem, hogy a gyermekkorban bántalmazott és gyermekkorban nam bántalmazott felnőttek között különbség lesz a szomatizáció mértékében, mégpedig oly módon, hogy a bántalmazott csoport magasabb pontszámot ér el a PILL-ben, mint a kontroll csoport. Ez érzelemszabályozás zavarainak mérésére az Érzelemszabályozási Nehézségek Kérdőívet, a szomatizáció mértékének mérésére a Pennebaker-féle Testi Tünetlistát használtam. E két kérdőíven túl a Korai Trauma Kérdőív volt hivatott arra, hogy a bántalmazott és nembántalmazott csoportot elkülönítse.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965414">
    <w:multiLevelType w:val="hybridMultilevel"/>
    <w:lvl w:ilvl="0" w:tplc="519795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965414">
    <w:abstractNumId w:val="629654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47296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