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VARGICS</w:t>
            </w:r>
          </w:p>
          <w:p w:rsidR="00C275A3" w:rsidRDefault="00A96AEC" w:rsidP="00C275A3">
            <w:pPr>
              <w:pStyle w:val="Hallgatokepzes"/>
            </w:pPr>
            <w:r>
              <w:t>socialpedagogy</w:t>
            </w:r>
            <w:r>
              <w:br/>
            </w:r>
            <w:r w:rsidR="00E77B23">
              <w:t>BA, 7.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Dr.Lajos Kelemen</w:t>
            </w:r>
          </w:p>
          <w:p w:rsidR="00DB4822" w:rsidRDefault="00DB4822" w:rsidP="00E11062">
            <w:pPr>
              <w:pStyle w:val="Konzulensek"/>
            </w:pPr>
            <w:r w:rsidRPr="00DB4822">
              <w:t>főiskolai docens,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child abuse in adulthood - somatization and emotion regulation difficulties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makes a person abuse, what will, what can possibly be the consequences of child abuse in adulthood. In my thesis I tried to sum up the types, theroies and risk factors of child abuse that happens within the child's family and also the short and long term consequences of it. I put the emphasis on the consequences. In my opinion most of the pople abused in childhood are not aware of the fact that his or her present problem may have to do with the abuse suffered in childhood.This is why they do not find the way out of their symptoms and problems. Abuse is a secret in the family and so the abused person is rarely taken to a professional for help. This is how the chronic and serious abuse in family during childhood leads to a distorted personality structure which gets stable as the child grows up and offen results on pathology. In my opinion foe us, social workers, it is a must to recognize abuse. recognition and prevention helps to avoid a lot of interpersonal conflict as well as conflicts within the personality. In my research I aim at exploring some relevant consuquences of intrafamiliar, serious, long term child abuse in adulthood in a way that I compare adults without symptoms who suffered abuse in childhood with those who did not, regarding their emotion regulation and somatization. My hypothesis is that tha group with abuse has problems with emotion regualtion in comparison with the control group, so they reach a higher score in DERS.I also thinh that the group of abused person will score hegher in somatization with PILL test. I used the ÉNK to measure emotion regualtion problems and PTT for meaning somatization. Apart from these I used KTK to seperate the group of abused from the group who did not suffer child abuse.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34327">
    <w:multiLevelType w:val="hybridMultilevel"/>
    <w:lvl w:ilvl="0" w:tplc="17401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34327">
    <w:abstractNumId w:val="24834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817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