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ÁKOS</w:t>
            </w:r>
          </w:p>
          <w:p w:rsidR="00C275A3" w:rsidRDefault="00A96AEC" w:rsidP="00C275A3">
            <w:pPr>
              <w:pStyle w:val="Hallgatokepzes"/>
            </w:pPr>
            <w:r>
              <w:t>Mérnökinformatikus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Holczinger Tibor</w:t>
            </w:r>
          </w:p>
          <w:p w:rsidR="00DB4822" w:rsidRDefault="00DB4822" w:rsidP="00E11062">
            <w:pPr>
              <w:pStyle w:val="Konzulensek"/>
            </w:pPr>
            <w:r w:rsidRPr="00DB4822">
              <w:t>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S-gráf alapú throughput-maximalizálási algoritmusok vizsgálata és továbbfejlesztése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informatikát nagyon sok kutatási területen használják, ahol nagy mértékű számítási kapacitásra van szükség. Ezek közül egy sokak által kutatott témakör a gyártási folyamatok ütemezése, ahol különböző termékeket kell előállítani a rendelkezésre álló erőforrások (gyártó berendezések) segítségével. A rendszer működése során fontos, hogy melyik berendezést mikor mire használjuk, ennek az időzítésnek a meghatározását nevezzük ütemezésnek.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Szakaszos folyamatok optimalizálása során a berendezések működési idején kívűl gyakran figyelembe kell még venni további időzítési paramétereket, mint például a berendezések esetleges tisztítását, az anyagok átviteli idejét a berendezések</w:t>
      </w:r>
      <w:r>
        <w:rPr>
          <w:color w:val="000000"/>
          <w:sz w:val="24"/>
          <w:szCs w:val="24"/>
        </w:rPr>
        <w:br/>
        <w:t xml:space="preserve">között, a berendezések átállási idejét két feladat között. Továbbá a feladatot ki lehet terjeszteni más nem időzítési jellegű feltételekkel, mint például a hőcserélési paraméterek, energiafogyasztás, szennyezés kibocsájtás.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feladat, hogy ezeket a rendszereket valamilyen szempont szerint optimális módon ütemezzük, amely szempont leggyakrabban adott számú termék minél rövidebb idő alatti legyártását jelenti. Jelen munka esetében a célfüggvény, hogy adott idő alatt minél nagyobb összértékű termékeket gyártsunk.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felében röviden ismertetek az S-gráf módszertanon alapuló, korábban kifejlesztett algoritmusokat, melyeket implementáltam egy meglévő, robosztus keretrendszerbe. A dolgozat második részében bemutatok egy új eljárást, a globális keresőfa módszert, mely a korábbi algoritmusoktól eltérően generálja az optimális megoldást, a redundáns számítások minimalizálása érdekében. Az algoritmusok hatékonyságát több példán keresztül hasonlítom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60886">
    <w:multiLevelType w:val="hybridMultilevel"/>
    <w:lvl w:ilvl="0" w:tplc="33725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60886">
    <w:abstractNumId w:val="359608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290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