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NYIKOS</w:t>
            </w:r>
          </w:p>
          <w:p w:rsidR="00C275A3" w:rsidRDefault="00A96AEC" w:rsidP="00C275A3">
            <w:pPr>
              <w:pStyle w:val="Hallgatokepzes"/>
            </w:pPr>
            <w:r>
              <w:t>MA in Organisation and Administration</w:t>
            </w:r>
            <w:r>
              <w:br/>
            </w:r>
            <w:r w:rsidR="00E77B23">
              <w:t>MA,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Tibor Kosztyán</w:t>
            </w:r>
          </w:p>
          <w:p w:rsidR="00DB4822" w:rsidRDefault="00DB4822" w:rsidP="00E11062">
            <w:pPr>
              <w:pStyle w:val="Konzulensek"/>
            </w:pPr>
            <w:r w:rsidRPr="00DB4822">
              <w:t> 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Cost reduction methods in printing industry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many companies in the market, with the aim of satisfying the costumers' demand, while they are reaching profit. The manufacturing companies also provide value for their customers, but in order to maintain their competitiveness, productivity and quality are constantly in the centre of their development. They compete in price, in product quality, in product variety and in delivery time. In order to achieve these goals companies should minimize their costs of production.</w:t>
      </w:r>
    </w:p>
    <w:p>
      <w:pPr>
        <w:pBdr/>
        <w:spacing w:before="240" w:after="240" w:line="240" w:lineRule="auto"/>
        <w:ind w:left="0" w:right="0"/>
        <w:jc w:val="left"/>
      </w:pPr>
      <w:r>
        <w:rPr>
          <w:color w:val="000000"/>
          <w:sz w:val="24"/>
          <w:szCs w:val="24"/>
        </w:rPr>
        <w:t xml:space="preserve">The aim of my thesis is to develop such a method that is able to help us to plan more thoroughly the order of the works. With this we can streamline the changeover times between works. I will show an example from the printing industry. The method can ensure the least possible downtime. The company can not only reduce its changeover time, but the significance of the method also can be shown in the growth of the production time. Thus, the bottleneck can contribute significantly to the company's success.</w:t>
      </w:r>
    </w:p>
    <w:p>
      <w:pPr>
        <w:pBdr/>
        <w:spacing w:before="240" w:after="240" w:line="240" w:lineRule="auto"/>
        <w:ind w:left="0" w:right="0"/>
        <w:jc w:val="left"/>
      </w:pPr>
      <w:r>
        <w:rPr>
          <w:color w:val="000000"/>
          <w:sz w:val="24"/>
          <w:szCs w:val="24"/>
        </w:rPr>
        <w:t xml:space="preserve">Keywords: reduce changeover time, decision tree, graph theoretic methods, the shortest route, cost reduction, printing machines, printing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95113">
    <w:multiLevelType w:val="hybridMultilevel"/>
    <w:lvl w:ilvl="0" w:tplc="25540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95113">
    <w:abstractNumId w:val="50395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52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