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ESZTER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Ötödik sebességben az NFC, avagy az új technológia terjedését befolyásoló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feltörekvő Near Field Communication kommunikációs technológiát választottam. Ennek elsődleges oka, hogy bár az NFC technológia évek óta jelen van, mégis tapasztalataim szerint nagyon kevesen hallottak felőle, pedig az elkövetkező években - az ezzel foglalkozók szerint - hatalmas hangsúlyt fog kapni életünk több területén is.</w:t>
      </w:r>
      <w:r>
        <w:rPr>
          <w:color w:val="000000"/>
          <w:sz w:val="24"/>
          <w:szCs w:val="24"/>
        </w:rPr>
        <w:br/>
        <w:t xml:space="preserve">A munka első felében a technológia általános bemutatásán, technikai hátterén, felhasználási területein túl ismertetem a jelenlegi piaci helyzetet is, a tervezett, már befejezett, illetve futó pilot-programokat, aktuális, már működő rendszereket, külföldi és hazai példákat egyaránt.</w:t>
      </w:r>
      <w:r>
        <w:rPr>
          <w:color w:val="000000"/>
          <w:sz w:val="24"/>
          <w:szCs w:val="24"/>
        </w:rPr>
        <w:br/>
        <w:t xml:space="preserve">Miután 2011 júniusában Magyarország is csatlakozott az NFC Forumhoz - mely az NFC elterjedéséért, szabványaiért, biztonságáért és a tagok közti kommunikációért felel -, így hazánkban hivatalosan is megkezdődött a technológia elterjedése, melyre véleményem szerint kiemelt figyelmet kell fordítanunk. A technika meglehetősen innovatív megoldásokkal szolgál, így kérdés, hogy a lakosság mennyire fogadja el azt.</w:t>
      </w:r>
      <w:r>
        <w:rPr>
          <w:color w:val="000000"/>
          <w:sz w:val="24"/>
          <w:szCs w:val="24"/>
        </w:rPr>
        <w:br/>
        <w:t xml:space="preserve">Célom, hogy szekunder információk alapján általánosságban megvizsgáljam egy új technológia elfogadási arányát, majd az NFC technológia esetén igyekszem bemutatni, milyen terjedés várható, mik lesznek a kulcsmomentumok, kik lesznek az elsődleges használók, vásárlók, lehet-e összefüggés a Rogers-féle elfogadási görbével. Ehhez fókuszcsoportos interjúval igyekeztem két kategóriát felállítani. A TS (Techno Shoppers – Technológia-követő vásárlók) és a PO (Payment Optimizer – Funkció-érték/Ár követő vásárló) kategóriákat hoztam létre és meghatároztam azok legfontosabb tényezőit. A két kategória jellemzőit összesítve megállapítottam, melyik kategóriájú személyek esetében mik az elterjedés időbeli faktorai, illetve az egyes kategóriákba tartozók milyen hatással vannak a technológia terjedésére.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61713">
    <w:multiLevelType w:val="hybridMultilevel"/>
    <w:lvl w:ilvl="0" w:tplc="98243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61713">
    <w:abstractNumId w:val="33961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507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