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ROZGONYI GIZELLA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Csűrös Gabriella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zöld adórendszer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 is az a zöld adórendszer és milyen lehetőségek rejlenek benne? Vajon zöld-e a magyar adórendszer? Vagy a „szomszéd adórendszer mindig zöldebb”? Azaz az európai átlaghoz képest a hazai adórendszer és költségvetés vajon figyelembe veszi-e a környezetvédelmi szempontokat?</w:t>
      </w:r>
      <w:r>
        <w:rPr>
          <w:color w:val="000000"/>
          <w:sz w:val="24"/>
          <w:szCs w:val="24"/>
        </w:rPr>
        <w:br/>
        <w:t xml:space="preserve">A dolgozat megírása során felmerült kérdéseimre a választ elsődlegesen jogszabályelemzéssel, teleologikus értelmezéssel, deduktív és összehasonlító módszerek alkalmazásával – figyelemmel a statisztikai adatgyűjtés és adatfeldolgozás rendelkezésre álló módjaira – kívántam feltárni.</w:t>
      </w:r>
      <w:r>
        <w:rPr>
          <w:color w:val="000000"/>
          <w:sz w:val="24"/>
          <w:szCs w:val="24"/>
        </w:rPr>
        <w:br/>
        <w:t xml:space="preserve">Ezen kérdések megválaszolása céljából a dolgozat struktúrája az alábbi logikai vázra épül: elsőnek meghatározom a zöld adó, illetve a zöld adórendszer fogalmát, lényegét. Ezt követően az energia adóztatásának általános kérdéseit vizsgálom uniós szinten, ugyanis e kapcsán került újra előtérbe a zöld adórendszer kedvező gazdaságpolitikai hatása, ezért bevezetésének, illetve mainál kiterjedtebb alkalmazásának ösztökélése.</w:t>
      </w:r>
      <w:r>
        <w:rPr>
          <w:color w:val="000000"/>
          <w:sz w:val="24"/>
          <w:szCs w:val="24"/>
        </w:rPr>
        <w:br/>
        <w:t xml:space="preserve">Kutatásom tárgyának aktualitását mi sem igazolja jobban, hogy 2012 áprilisában az Európai Parlament elfogadta az energiaadó-irányelv felülvizsgálatáról szóló bizottsági jelentést, mely új irányokat jelölt ki a tagállami adóreformok tekintetében.</w:t>
      </w:r>
      <w:r>
        <w:rPr>
          <w:color w:val="000000"/>
          <w:sz w:val="24"/>
          <w:szCs w:val="24"/>
        </w:rPr>
        <w:br/>
        <w:t xml:space="preserve">Hipotézisem, hogy a zöld adórendszer bevezetése – mely elképzelést az elmúlt évtizedekben számos ország (köztük Magyarország is) félresöpört a pénzügyi nehézségek megoldási lehetőségei közül – már nemcsak egy távoli képzet, hanem egy olyan, az Európai Unió által is támogatott irányvonal, amely megvalósítható eszköze, megoldása a gazdasági-pénzügyi válságnak. Ennek igazolása érdekében mind uniós, mind hazai szinten az energiaadózás, illetve a környezetvédelmi adózás pénzügyi aspektusait veszem górcső alá, továbbá a környezetvédelmi adóreform lehetséges pozitív hatásait mutatom be.</w:t>
      </w:r>
      <w:r>
        <w:rPr>
          <w:color w:val="000000"/>
          <w:sz w:val="24"/>
          <w:szCs w:val="24"/>
        </w:rPr>
        <w:br/>
        <w:t xml:space="preserve">Kutatásaim eredményeként tanulmányom utolsó fejezetében de lege ferenda javaslatokat fogalmazok meg, hogy hogyan lehetséges pusztán a jogszabályok változtatásával, az adóterhek növelése nélkül több milliárdos államháztartási bevételi többletre szert tenni a zöld adórendszer bevezetésével – zöld adóreform keretében. Látnunk kell ugyanis, hogy a gazdasági, pénzügyi válság nemcsak veszély, hanem lehetőség is új irány(ok) meghatározására!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473617">
    <w:multiLevelType w:val="hybridMultilevel"/>
    <w:lvl w:ilvl="0" w:tplc="26637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473617">
    <w:abstractNumId w:val="774736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76555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