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BAGDI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Nádas PhD</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border of Labour Law and Company Law - What rules should be applied to executive managers with an employment contract?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thesis has the aim of examinig the legal rules regarding executive managers who are in charge of the managment of a company and have an employment contract, thus both Company Law and Labour Law shall be applied to them.</w:t>
      </w:r>
    </w:p>
    <w:p>
      <w:pPr>
        <w:pBdr/>
        <w:spacing w:before="240" w:after="240" w:line="240" w:lineRule="auto"/>
        <w:ind w:left="0" w:right="0"/>
        <w:jc w:val="left"/>
      </w:pPr>
      <w:r>
        <w:rPr>
          <w:color w:val="000000"/>
          <w:sz w:val="24"/>
          <w:szCs w:val="24"/>
        </w:rPr>
        <w:t xml:space="preserve">The different branches of law contain different rules to each and every situation occurring within our life. Those situations that show some similarities are usually regulated by one of the branches of the law, however these can not be separated completely from one another in the same way as the legislator does while making law for one of these situations. Therefore the legal problems occurred are usually complex and thus need complex solutions. This means that in most cases two or more branches of law are involved.</w:t>
      </w:r>
    </w:p>
    <w:p>
      <w:pPr>
        <w:pBdr/>
        <w:spacing w:before="240" w:after="240" w:line="240" w:lineRule="auto"/>
        <w:ind w:left="0" w:right="0"/>
        <w:jc w:val="left"/>
      </w:pPr>
      <w:r>
        <w:rPr>
          <w:color w:val="000000"/>
          <w:sz w:val="24"/>
          <w:szCs w:val="24"/>
        </w:rPr>
        <w:t xml:space="preserve">A complex legal problem occurs for example when the shareholders do not take part in the activites of the company personally or take only a small part of it, thus the company needs workers from the labour market to carry out the economic activites. By signing an employment contract the company itself becomes an employer and the subject of Labour Law, which means that besides Company Law many rules of Labour Law has to be applied, too. Especially when the company signs an employment contract with one of its executive managers. If that happens there is a high possibility that these rules will contradict each other at some point, particularly when the aim or the main principles of these regulations differ and their harmonization has not been completed by the legislator.</w:t>
      </w:r>
    </w:p>
    <w:p>
      <w:pPr>
        <w:pBdr/>
        <w:spacing w:before="240" w:after="240" w:line="240" w:lineRule="auto"/>
        <w:ind w:left="0" w:right="0"/>
        <w:jc w:val="left"/>
      </w:pPr>
      <w:r>
        <w:rPr>
          <w:color w:val="000000"/>
          <w:sz w:val="24"/>
          <w:szCs w:val="24"/>
        </w:rPr>
        <w:t xml:space="preserve">With the object to identify these problems and their solutions, the regulations of Labour Law, Company Law, Civil Law and company administration are examined in this thesis to the extent it is needed in order to achieve the aim aforementioned. First of all, the thesis deals with the difference in the aim of the regulations and with the main definitions such as ’executive manager’, ’first class executive’ etc. through the analysis of different approaches to them. Only by keeping the definitions and the conclusions regarding the aims in mind can the other problems be examined thoroughly. Finally the subjects of the research are also the contradictions relating to the basic rules of establishing the relationship between the manager and the company, the duration of the contract, the legal responsibility and the termination of the contract.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86858">
    <w:multiLevelType w:val="hybridMultilevel"/>
    <w:lvl w:ilvl="0" w:tplc="47710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86858">
    <w:abstractNumId w:val="436868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307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