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PINTÉR TÜNDE</w:t>
            </w:r>
          </w:p>
          <w:p w:rsidR="00C275A3" w:rsidRDefault="00A96AEC" w:rsidP="00C275A3">
            <w:pPr>
              <w:pStyle w:val="Hallgatokepzes"/>
            </w:pPr>
            <w:r>
              <w:t>operaénekművész MA </w:t>
            </w:r>
            <w:r>
              <w:br/>
            </w:r>
            <w:r w:rsidR="00E77B23">
              <w:t>MA, 1.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Zeneművészeti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Újváriné Illés Mária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SZTE ZMK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gyermekhalál megjelenése a romantikus zenében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címe a Gyermekhalál megjelenése a romantikus zenében, melyben a halál-témával, s ezen belül a gyermekhalál zenei megjelenéseivel, a gyermekek a kor szellemi áramlataiban elfoglalt helyzetével foglalkoztam, továbbá a halál téma legjellemzőbb zeneszerzőinek Schubert, Liszt, Brahms, Muszorgszkij és Mahler halál témájú műveivel. A téma megírásánál a gyermekhalál ábrázolásának különlegessége, a téma művészi feldolgozása fogott meg és inspirált a kutató munkára. Dolgozatomban külön hangsúlyt fektetek koncertműsorom anyagának – Mahler Gyermekgyászdalok című dalciklus negyedik dala (Oft denk’ ich, sie sind nur ausgegangen), Schubert Erlkönig, valamint Liszt Der Fischerknabe című dalok – bemutatására és kitérek még a téma két jellemző képviselőjére, Brahmsra és Muszorgszkijra és halál tematikájú műveikre.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068768">
    <w:multiLevelType w:val="hybridMultilevel"/>
    <w:lvl w:ilvl="0" w:tplc="655560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068768">
    <w:abstractNumId w:val="470687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5035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