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
            </w:r>
          </w:p>
          <w:p w:rsidR="00C275A3" w:rsidRDefault="00A96AEC" w:rsidP="00C275A3">
            <w:pPr>
              <w:pStyle w:val="Hallgatokepzes"/>
            </w:pPr>
            <w:r>
              <w:t/>
            </w:r>
            <w:r>
              <w:br/>
            </w:r>
            <w:r w:rsidR="00E77B23">
              <w:t>Unified, 7.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
            </w:r>
          </w:p>
          <w:p w:rsidR="00DB4822" w:rsidRDefault="00DB4822" w:rsidP="00E11062">
            <w:pPr>
              <w:pStyle w:val="Konzulensek"/>
            </w:pPr>
            <w:r w:rsidRPr="00DB4822">
              <w:t>,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$cim1$</w:t>
      </w:r>
    </w:p>
    <w:p w:rsidR="00D71DF5" w:rsidRDefault="00D71DF5" w:rsidP="00AD2602">
      <w:pPr>
        <w:jc w:val="both"/>
      </w:pPr>
    </w:p>
    <w:p>
      <w:pPr>
        <w:pBdr/>
        <w:spacing w:before="240" w:after="240" w:line="240" w:lineRule="auto"/>
        <w:ind w:left="0" w:right="0"/>
        <w:jc w:val="left"/>
      </w:pPr>
      <w:r>
        <w:rPr>
          <w:color w:val="000000"/>
          <w:sz w:val="24"/>
          <w:szCs w:val="24"/>
        </w:rPr>
        <w:t xml:space="preserve">As the title suggests, the study shows the conception of world from criminal law’s side. Why did I choose this topic? - The development of human life is a sensitive topic in practice as well as legal level. The legislator must keep up with progress in medicine. The line between criminalization and health interventions is thin, if this line exists at all. How long is healing and research which is benefiting for developing life? What time will the subjects become the victim of science? Patient’ interest against future patient' interest - which should be given priority if we must choose?</w:t>
      </w:r>
    </w:p>
    <w:p>
      <w:pPr>
        <w:pBdr/>
        <w:spacing w:before="240" w:after="240" w:line="240" w:lineRule="auto"/>
        <w:ind w:left="0" w:right="0"/>
        <w:jc w:val="left"/>
      </w:pPr>
      <w:r>
        <w:rPr>
          <w:color w:val="000000"/>
          <w:sz w:val="24"/>
          <w:szCs w:val="24"/>
        </w:rPr>
        <w:t xml:space="preserve">I examined crimes about the life stages of the formations, such as genome, embryo, fetus. In addition, I examined current issues which society is interested in such as in vitro fertilization, stem cell research, surrogacy, home births. Normally these cases do not constitute crimes, and that’s why I’m looking for the boundaries of criminality. The legislative and law enforcement has an important role in determining the dangerous acts to society. After all, these are special areas which are new, unknown, uncertain of Medicine. In my paper I will examine the moral and ethical foundations of constitutional criminal law and other sectoral and international legislation. The Constitution also declares the obligation to protect the life of state. The right to life of the fetus formed the basis of much discussion that fundamental law of our legal system establishes, because if so, then an abortion would not be enforceable under any circumstances. The rule is in fact that the fetal life be protected from conception. The Criminal Code is Title II, Chapter XII of health interventions, medical research and health self-determination against the order of the list of crimes. The new Criminal Code does not change the facts, just performs only minor clarifications. On the other hand it is to be clearly established that in criminal sense, neither the embryo nor the fetus is considered a person, the protection is from the beginning of the birth process.</w:t>
      </w:r>
    </w:p>
    <w:p>
      <w:pPr>
        <w:pBdr/>
        <w:spacing w:before="240" w:after="240" w:line="240" w:lineRule="auto"/>
        <w:ind w:left="0" w:right="0"/>
        <w:jc w:val="left"/>
      </w:pPr>
      <w:r>
        <w:rPr>
          <w:color w:val="000000"/>
          <w:sz w:val="24"/>
          <w:szCs w:val="24"/>
        </w:rPr>
        <w:t xml:space="preserve">The criminal legislation is not complete, but it is an appropriate starting point. These legal facts are rarely used, but no less significance is negligible of the social protection. Therefore these areas should be paid attention, to criminalization is necessary for the elimination of gaps and contradictions.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887058">
    <w:multiLevelType w:val="hybridMultilevel"/>
    <w:lvl w:ilvl="0" w:tplc="365949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887058">
    <w:abstractNumId w:val="908870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00658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