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REGINA FARKAS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Madai</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Reformatory Education today and yesterday - in Hungary and other Countries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wanted to examine the juvenile detention system, which tries to respond to juvenile crime with education and attitude change attempts.</w:t>
      </w:r>
    </w:p>
    <w:p>
      <w:pPr>
        <w:pBdr/>
        <w:spacing w:before="240" w:after="240" w:line="240" w:lineRule="auto"/>
        <w:ind w:left="0" w:right="0"/>
        <w:jc w:val="left"/>
      </w:pPr>
      <w:r>
        <w:rPr>
          <w:color w:val="000000"/>
          <w:sz w:val="24"/>
          <w:szCs w:val="24"/>
        </w:rPr>
        <w:t xml:space="preserve">The paper has three main chapters. In the first chapter I wrote about the education institutions in the legal history and in the current regulation, and in a way, I looked into the future too. I observed the Criminal Code changes from the plan till the birth of 2012th Act C. law.</w:t>
      </w:r>
    </w:p>
    <w:p>
      <w:pPr>
        <w:pBdr/>
        <w:spacing w:before="240" w:after="240" w:line="240" w:lineRule="auto"/>
        <w:ind w:left="0" w:right="0"/>
        <w:jc w:val="left"/>
      </w:pPr>
      <w:r>
        <w:rPr>
          <w:color w:val="000000"/>
          <w:sz w:val="24"/>
          <w:szCs w:val="24"/>
        </w:rPr>
        <w:t xml:space="preserve">The second chapter contains an international outlook, which takes some of the European countries legal institutions into account. The European countries are usually divided into two groups related to the youth justice system. We could speak about truth-oriented and welfare-type states.</w:t>
      </w:r>
    </w:p>
    <w:p>
      <w:pPr>
        <w:pBdr/>
        <w:spacing w:before="240" w:after="240" w:line="240" w:lineRule="auto"/>
        <w:ind w:left="0" w:right="0"/>
        <w:jc w:val="left"/>
      </w:pPr>
      <w:r>
        <w:rPr>
          <w:color w:val="000000"/>
          <w:sz w:val="24"/>
          <w:szCs w:val="24"/>
        </w:rPr>
        <w:t xml:space="preserve">In the third chapter, I reviewed the Hungarian judicial practice. During the study I was wondering which factors were needed by the judges, to impose remedial education, which legal sources and circumstances affect their decision. I also wanted to know how the courts determine the time of the detention. I examined the practice through 50 court decisions, and considered the following factors: the type of the crime which was committed, the number and seriousness of the crime, the personal circumstances of the offender and the offender's recidivist nature. Finally I reached the following conclusions: the courts decision to impose juvenile detention is affected by the type of the crime, the criminal record and personal circumstances, and the duration of the sanction is affected by the number and seriousness of the crime.</w:t>
      </w:r>
    </w:p>
    <w:p>
      <w:pPr>
        <w:pBdr/>
        <w:spacing w:before="240" w:after="240" w:line="240" w:lineRule="auto"/>
        <w:ind w:left="0" w:right="0"/>
        <w:jc w:val="left"/>
      </w:pPr>
      <w:r>
        <w:rPr>
          <w:color w:val="000000"/>
          <w:sz w:val="24"/>
          <w:szCs w:val="24"/>
        </w:rPr>
        <w:t xml:space="preserve">Learning from the regulations of different eras and countries, I propose the following solutions. The juvenile detention system must serve the education and should try to change the youth’s attitude with educational methods. Encouragement to learn and work, a variety of therapies, training programs and customised programmes for the offenders could be especially helpful to reach its goal.</w:t>
      </w:r>
    </w:p>
    <w:p>
      <w:pPr>
        <w:pBdr/>
        <w:spacing w:before="240" w:after="240" w:line="240" w:lineRule="auto"/>
        <w:ind w:left="0" w:right="0"/>
        <w:jc w:val="left"/>
      </w:pPr>
      <w:r>
        <w:rPr>
          <w:color w:val="000000"/>
          <w:sz w:val="24"/>
          <w:szCs w:val="24"/>
        </w:rPr>
        <w:t xml:space="preserve">In the topic of reducing juvenile crime I suggest to lay a bigger emphasis on the prevention.</w:t>
      </w:r>
    </w:p>
    <w:p>
      <w:pPr>
        <w:pBdr/>
        <w:spacing w:before="240" w:after="240" w:line="240" w:lineRule="auto"/>
        <w:ind w:left="0" w:right="0"/>
        <w:jc w:val="left"/>
      </w:pPr>
      <w:r>
        <w:rPr>
          <w:color w:val="000000"/>
          <w:sz w:val="24"/>
          <w:szCs w:val="24"/>
        </w:rPr>
        <w:t xml:space="preserve">In the interest of this I suggest that the social and child protection organisations undertake a bigger role in this subject. To bring the social, child protection and law enforcement agencies closer together to combat juvenile delinquency more effectively would be important too. And finally I want to highlight the parents great responsibility.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48804">
    <w:multiLevelType w:val="hybridMultilevel"/>
    <w:lvl w:ilvl="0" w:tplc="841132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48804">
    <w:abstractNumId w:val="615488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01048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