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FALUSI BERNADETT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Lászlóné Dr. Siska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1956-os magyar revolúció és szabadságharc a lengyel-magyar kontaktus tükrében (1956 ötvenhat év távlatából)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cím olvasása alapján – jogosan – felmerülhet a kérdés: miért pont egy sokszor, sokféleképp megközelített témát, 1956-ot választottam?</w:t>
      </w:r>
      <w:r>
        <w:rPr>
          <w:color w:val="000000"/>
          <w:sz w:val="24"/>
          <w:szCs w:val="24"/>
        </w:rPr>
        <w:br/>
        <w:t xml:space="preserve">A válasz valahol itt kezdődik: amíg valami létezik, rendelkezésünkre áll, bármilyen fontos is, addig nem jelentkezik az a hiányérzet, ami az eltűnése, elvesztése után tör elő. Ezért általában természetesnek titulált, s a mindennapi élet részeként, mondhatni csendesen van jelen. A legtöbben talán észre sem veszik… Úgy vélem költői túlzásokba esés nélkül kijelenthető, hogy a lengyel-magyar kötelék is valami ehhez hasonló: egy évszázadok óta létező, magát egyfajta kelet- európai unikummá kinövő kapcsolat, ami megérdemli, hogy ápolják, hogy foglalkozzanak vele.</w:t>
      </w:r>
      <w:r>
        <w:rPr>
          <w:color w:val="000000"/>
          <w:sz w:val="24"/>
          <w:szCs w:val="24"/>
        </w:rPr>
        <w:br/>
        <w:t xml:space="preserve">A kutatásom centruma tehát a lengyel-magyar kapcsolat alakulásának vizsgálata. A kezdetektől napjainkig vezetve igencsak változatos a kapcsolódási pontok palettája, azonban évfordulós aktualitása miatt különösen az 1956- os magyar forradalomra és annak jogi vonatkozásaira fektettem hangsúlyt.</w:t>
      </w:r>
      <w:r>
        <w:rPr>
          <w:color w:val="000000"/>
          <w:sz w:val="24"/>
          <w:szCs w:val="24"/>
        </w:rPr>
        <w:br/>
        <w:t xml:space="preserve">A dolgozat fő célja tehát annak bemutatása V. fejezeten keresztül, hogy a két nép története hogyan alakult, s idomult egymáshoz a történelem, s elsősorban a jogtörténelem eseményei során. S hogy konkrétan miben bontakozik ki sorsuk parallelitása? A tanulmányban egyrészt kitérek arra, a közös elnyomás ideje alatt hogyan befolyásolták az 1956- os lengyel események a magyarságot, s mindez hogyan jelenik meg az egyes hazai jogszabályi rendelkezésekben. Másrészt főként külföldi forrásokat alapul véve részletesen vizsgáltam, hogy miként reagált forradalmunkra, valamint annak következményeire- a szovjet beavatkozásra, Nagy Imre és társai perére, majd az enyhülés időszakára- a nemzetközi közösség. Mindezt főként a lengyelek hangján tolmácsolva, ezzel is bizonyítva, hogy a mekkora mélységben érintette őket ötvenhat októbere.</w:t>
      </w:r>
      <w:r>
        <w:rPr>
          <w:color w:val="000000"/>
          <w:sz w:val="24"/>
          <w:szCs w:val="24"/>
        </w:rPr>
        <w:br/>
        <w:t xml:space="preserve">Mert kiderült, rövidebb- hosszabb kutatás után minden út a lengyelekhez vezetett. Ennek kifejtése közben pedig egy analizáló- összegző kitérőt teszek a „forradalom vagy ellenforradalom” problémakörre is, amely véleményem szerint a téma megkerülhetetlen részét képezi - már évtizedek óta.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026416">
    <w:multiLevelType w:val="hybridMultilevel"/>
    <w:lvl w:ilvl="0" w:tplc="98557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026416">
    <w:abstractNumId w:val="920264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6759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