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TÓTH GÁBOR</w:t>
            </w:r>
          </w:p>
          <w:p w:rsidR="00C275A3" w:rsidRDefault="00A96AEC" w:rsidP="00C275A3">
            <w:pPr>
              <w:pStyle w:val="Hallgatokepzes"/>
            </w:pPr>
            <w:r>
              <w:t>Igazgatásszervező</w:t>
            </w:r>
            <w:r>
              <w:br/>
            </w:r>
            <w:r w:rsidR="00E77B23">
              <w:t>BSc,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Debreceni Egyetem</w:t>
            </w:r>
            <w:r w:rsidR="00C275A3">
              <w:br/>
            </w:r>
            <w:r w:rsidR="00DB4822">
              <w:t>Állam- és Jogtudományi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Szűcs Lászlóné Dr. Siska Katalin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DE ÁJK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Erőegyensúlyi politika és diplomácia a 15. századi Itáliában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15. századi itáliai fejleményeket vizsgálom jog- és diplomáciatörténeti szempontokból. A vizsgált időszakban teremtődött meg a modern diplomáciai rendszer alapja az állandó követi rendszer kialakulásával, s ez elősegítette az egymással vetélkedő és folytonosan háborúban álló államoknak otthont adó félsziget első pacifikációját 1454-ben.</w:t>
      </w:r>
      <w:r>
        <w:rPr>
          <w:color w:val="000000"/>
          <w:sz w:val="24"/>
          <w:szCs w:val="24"/>
        </w:rPr>
        <w:br/>
        <w:t xml:space="preserve">Fontosnak tartom, hogy a korszakkal államelméleti, jogtörténeti és diplomáciaelméleti szempontokból is foglalkozzunk, és szülessenek olyan munkák, melyek ezt a három tudományterületet összefogják. Dolgozatomban erre tettem kísérletet, a szükséges történelmi háttér bemutatása mellett.</w:t>
      </w:r>
      <w:r>
        <w:rPr>
          <w:color w:val="000000"/>
          <w:sz w:val="24"/>
          <w:szCs w:val="24"/>
        </w:rPr>
        <w:br/>
        <w:t xml:space="preserve">Bár a témával kapcsolatban eleddig átfogó monográfia nem született magyar nyelven, mégis számos munkára támaszkodhattam, amelyek a témát bizonyos aspektusból érintik. A használt szakirodalom jelentősebb része azonban angol nyelven volt számomra elérhető, és a dolgozatban prezentált idézetek is a saját fordításaim.</w:t>
      </w:r>
      <w:r>
        <w:rPr>
          <w:color w:val="000000"/>
          <w:sz w:val="24"/>
          <w:szCs w:val="24"/>
        </w:rPr>
        <w:br/>
        <w:t xml:space="preserve">Dolgozatom első fejezeteiben az olvasó elé tárom a középkori államfelfogás és diplomáciai rendszer főbb jellemzőit, abból a célból, hogy érthetőbbek legyenek azok a változások, melyek a 15. századi Itáliában végbementek. Ezután a félsziget államainak erőegyensúlyra törekvő politizálását mutatom be, feltárva azokat az okokat, melyek elvezettek a pacifikációhoz, az Itáliai Liga megalakulásához. Az ezt követő fejezetben tárgyalom az állandó követi rendszer és az új fajta diplomácia sajátosságait. Végül pedig választ próbálok adni arra a kérdésre, hogy az univerzális liga teremtett-e politikai egységet a félszigeten, és sikeresen megelőzte-e a további konfliktusokat.</w:t>
      </w:r>
      <w:r>
        <w:rPr>
          <w:color w:val="000000"/>
          <w:sz w:val="24"/>
          <w:szCs w:val="24"/>
        </w:rPr>
        <w:br/>
        <w:t xml:space="preserve">Munkám során sikerült egyfajta átfogóbb képet adnom a korszak diplomácia- és jogtörténeti vívmányairól, ám a szakirodalom feltárása során rá kellett jönnöm, hogy a téma mindenképp megérdemli, hogy további vizsgálódások tárgya legyen a magyar jogtörténészek között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52840714">
    <w:multiLevelType w:val="hybridMultilevel"/>
    <w:lvl w:ilvl="0" w:tplc="28135015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52840714">
    <w:abstractNumId w:val="5284071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127761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