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TÓTH</w:t>
            </w:r>
          </w:p>
          <w:p w:rsidR="00C275A3" w:rsidRDefault="00A96AEC" w:rsidP="00C275A3">
            <w:pPr>
              <w:pStyle w:val="Hallgatokepzes"/>
            </w:pPr>
            <w:r>
              <w:t>Public Administration BSc</w:t>
            </w:r>
            <w:r>
              <w:br/>
            </w:r>
            <w:r w:rsidR="00E77B23">
              <w:t>BSc, 5.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Siska</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Policy of Balance of Power and Diplomacy in Italy during the 15th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study examines the the most important happenings in Italy in the 15th century, from the aspect of the history of law and diplomacy. The foundations of the modern diplomacy came to existence in this period when the first resident ambassadors began their work, which could help to create constant peace among the rival city-states of the peninsula between 1454 and 1494.</w:t>
      </w:r>
      <w:r>
        <w:rPr>
          <w:color w:val="000000"/>
          <w:sz w:val="24"/>
          <w:szCs w:val="24"/>
        </w:rPr>
        <w:br/>
        <w:t xml:space="preserve">It is my firm belief that it is important to examine this period from the point of view of state theory, and the history of law and diplomacy at the same time. In my study I tried to achieve this, with showing the necessary historical background.</w:t>
      </w:r>
      <w:r>
        <w:rPr>
          <w:color w:val="000000"/>
          <w:sz w:val="24"/>
          <w:szCs w:val="24"/>
        </w:rPr>
        <w:br/>
        <w:t xml:space="preserve">However there are no comprehensive studies about this topic in Hungarian, I could use numerous works concerning the subject. Anyhow, the bibliography of this study contains many English works that were most useful, and the presented quotes are also my translations.</w:t>
      </w:r>
      <w:r>
        <w:rPr>
          <w:color w:val="000000"/>
          <w:sz w:val="24"/>
          <w:szCs w:val="24"/>
        </w:rPr>
        <w:br/>
        <w:t xml:space="preserve">Within the first chapters of my study I characterize the main features of the medieval thinking about the state and diplomacy, so the changes of these in the 15th century can be more understandable. Then I write about the political system of the Italian countries, and how they tried to reach the balance of power on the peninsula. I search for reasons that led to the establishment of the Most Holy League (Italian League), and the pacification of Italy. The next chapters are about the resident ambassadors and the new kind of diplomacy. Finally I try to answer the question that whether the Italian League created political unity on the peninsula and could it prevent the more serious conflicts.</w:t>
      </w:r>
      <w:r>
        <w:rPr>
          <w:color w:val="000000"/>
          <w:sz w:val="24"/>
          <w:szCs w:val="24"/>
        </w:rPr>
        <w:br/>
        <w:t xml:space="preserve">During my work I managed to create a comprehensive picture about the novelties in diplomatic theory and practice and about the state theory, but examining the literature of this topic I had to realize that this subject deserves to be the target of further researches by Hungarian scholars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04774">
    <w:multiLevelType w:val="hybridMultilevel"/>
    <w:lvl w:ilvl="0" w:tplc="94969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04774">
    <w:abstractNumId w:val="573047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13319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