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TÜNDE</w:t>
            </w:r>
          </w:p>
          <w:p w:rsidR="00C275A3" w:rsidRDefault="00A96AEC" w:rsidP="00C275A3">
            <w:pPr>
              <w:pStyle w:val="Hallgatokepzes"/>
            </w:pPr>
            <w:r>
              <w:t>szlavisztika-orosz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Tünde PhD</w:t>
            </w:r>
          </w:p>
          <w:p w:rsidR="00DB4822" w:rsidRDefault="00DB4822" w:rsidP="00E11062">
            <w:pPr>
              <w:pStyle w:val="Konzulensek"/>
            </w:pPr>
            <w:r w:rsidRPr="00DB4822">
              <w:t>e. docens,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Osztrovszkij "Vihar" (Гроза) című drámája a vihar pogány-szláv mitikus koncepciójának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 Dolgozatomban mitopoétikai szempontok alapján vizsgálom A. N. Osztrovszkij, XIX. századi orosz drámaíró "Vihar" c. darabját. Ezt a fajta megközelítést a vihar-motívumnak a mű több szövegszintjén is megfigyelhető hangsúlyos megjelenése teszi indokolttá. Meglátásom szerint a motívum összefüggésbe hozható mind a szüzsé alakulásával, mind pedig a szereplői rendszer kiépülésével.</w:t>
      </w:r>
      <w:r>
        <w:rPr>
          <w:color w:val="000000"/>
          <w:sz w:val="24"/>
          <w:szCs w:val="24"/>
        </w:rPr>
        <w:br/>
        <w:t xml:space="preserve">          Kutatásom első részében a szereplőknek a viharhoz való viszonyát tárgyalom. Ez a vizsgálat lehetővé teszi a drámában megjelenő különféle ideológiai modellek tanulmányozását, valamint ráirányítja a figyelmet Katyerina alakjának egyedi, poétikai kapcsolatára a viharral.</w:t>
      </w:r>
      <w:r>
        <w:rPr>
          <w:color w:val="000000"/>
          <w:sz w:val="24"/>
          <w:szCs w:val="24"/>
        </w:rPr>
        <w:br/>
        <w:t xml:space="preserve">          Munkám során elsődlegesen a 19. századi népmesegyűjtő és folklorista, A. N. Afanaszjev néprajzi gyűjtésére támaszkodom, amikor is bevonom kutatásomba a vihar pogány-szláv mitikus képzeteit. Ezt követően a воля fogalomkörének tükrében vizsgálom tovább a mitologémára jellemző bináris oppozíciók megjelenését a szereplőkettősök szerveződésében.</w:t>
      </w:r>
      <w:r>
        <w:rPr>
          <w:color w:val="000000"/>
          <w:sz w:val="24"/>
          <w:szCs w:val="24"/>
        </w:rPr>
        <w:br/>
        <w:t xml:space="preserve">          A vihar-mitologémára jellemző tüzes-vizes, illetve segítő-ártó minőséget hordozó elemek megjelenését elsősorban az alapkonfliktusban résztvevő két nőalak (Katyerina és Kabanova) esetében vizsgálom. Mivel bizonyos „viharos”jegyek a darab más alakjainál is kimutathatóak, ezért a motivikus vizsgálatnak ezt a szakaszát az Osztroszkij-dráma teljes szereplői rendszerére ki lehet terjeszteni, segítségével pedig feltárhatóak a kétféle, a mitikus és a realista dráma szüzséjének különbségei és ezek okai.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57761">
    <w:multiLevelType w:val="hybridMultilevel"/>
    <w:lvl w:ilvl="0" w:tplc="12185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57761">
    <w:abstractNumId w:val="906577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762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