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KISPÁL</w:t>
            </w:r>
          </w:p>
          <w:p w:rsidR="00C275A3" w:rsidRDefault="00A96AEC" w:rsidP="00C275A3">
            <w:pPr>
              <w:pStyle w:val="Hallgatokepzes"/>
            </w:pPr>
            <w:r>
              <w:t>Business development master </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István Takács </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Tastes and wines- Positioning the wine of Csongrád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these days for a person of average knowledge it is expected, to be aware of the qualities of wines, which ones are good and which ones are not, to know when, to what and how certain wines can be consumed, for (good) wines are not just for augmenting the atmosphere, but their gastronomical role is strenghtening also. This is part of the wine culture, and for its development there are more and more wine-growing related program existing, and programs and festivals connected with wines are becoming trendy nowadays.</w:t>
      </w:r>
    </w:p>
    <w:p>
      <w:pPr>
        <w:widowControl w:val="on"/>
        <w:pBdr/>
        <w:spacing w:before="240" w:after="240" w:line="240" w:lineRule="auto"/>
        <w:ind w:left="0" w:right="0"/>
        <w:jc w:val="left"/>
      </w:pPr>
      <w:r>
        <w:rPr>
          <w:color w:val="000000"/>
          <w:sz w:val="24"/>
          <w:szCs w:val="24"/>
        </w:rPr>
        <w:t xml:space="preserve">But if we are approaching the subject with the thought, that people have less and less money for „luxury items” - and a wine of good quality has a higher price, so it can be acknowledged as a luxury item -, then it is questionable, if the people cares to drink quality wine, and how much they are willing to afford for said wines.</w:t>
      </w:r>
    </w:p>
    <w:p>
      <w:pPr>
        <w:widowControl w:val="on"/>
        <w:pBdr/>
        <w:spacing w:before="240" w:after="240" w:line="240" w:lineRule="auto"/>
        <w:ind w:left="0" w:right="0"/>
        <w:jc w:val="left"/>
      </w:pPr>
      <w:r>
        <w:rPr>
          <w:color w:val="000000"/>
          <w:sz w:val="24"/>
          <w:szCs w:val="24"/>
        </w:rPr>
        <w:t xml:space="preserve">In a former essay I analysed the economical state of the vineyardist of Csongrád I had az important statement, that the wines of Csongrád lacks the proper marketing. The other economic problem of the vineyardists, that they can sell their grape in a very low price, and the wines of Csongrád are generally sold in a similarly low price, because (in my experiences) the consumers still have that preconception about the wines of Csongrád, that they are of poor quality. I would like to examinate it this time, and to confirm or disprove it with multifarious techniques (e.g. questionnaire, blind-testing, laboratory analysis).</w:t>
      </w:r>
    </w:p>
    <w:p>
      <w:pPr>
        <w:widowControl w:val="on"/>
        <w:pBdr/>
        <w:spacing w:before="240" w:after="240" w:line="240" w:lineRule="auto"/>
        <w:ind w:left="0" w:right="0"/>
        <w:jc w:val="left"/>
      </w:pPr>
      <w:r>
        <w:rPr>
          <w:color w:val="000000"/>
          <w:sz w:val="24"/>
          <w:szCs w:val="24"/>
        </w:rPr>
        <w:t xml:space="preserve">I will examinate among other things, for the time being in how large area how much grapes are produced in the wine-countries, and is it still true, that a new marketing strategy is needed. The marketingplan details those proposals, which aims the boosting of the trade in the wine-country of Csongrád, and which aims the image's improvement.</w:t>
      </w:r>
    </w:p>
    <w:p>
      <w:pPr>
        <w:widowControl w:val="on"/>
        <w:pBdr/>
        <w:spacing w:before="240" w:after="240" w:line="240" w:lineRule="auto"/>
        <w:ind w:left="0" w:right="0"/>
        <w:jc w:val="left"/>
      </w:pPr>
      <w:r>
        <w:rPr>
          <w:color w:val="000000"/>
          <w:sz w:val="24"/>
          <w:szCs w:val="24"/>
        </w:rPr>
        <w:t xml:space="preserve">The central theme of my examination in this essay is the question, that the quality of the wines of Csongrád are at least as good as the wines of similar charasteristics from famous wine-countries, like the wines from Eger, Szekszárd, Villány and the Kunság. This will be examined with blind-testings and with laboratory analyses.</w:t>
      </w:r>
    </w:p>
    <w:p>
      <w:pPr>
        <w:widowControl w:val="on"/>
        <w:pBdr/>
        <w:spacing w:before="240" w:after="240" w:line="240" w:lineRule="auto"/>
        <w:ind w:left="0" w:right="0"/>
        <w:jc w:val="left"/>
      </w:pPr>
      <w:r>
        <w:rPr>
          <w:color w:val="000000"/>
          <w:sz w:val="24"/>
          <w:szCs w:val="24"/>
        </w:rPr>
        <w:t xml:space="preserve">My main intention is to make the wine-country of Csongrád more acknowledged, to help the wine-country's marketing strategy and to help the living of the vineyardists and viticulturists of Csongrád.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05035">
    <w:multiLevelType w:val="hybridMultilevel"/>
    <w:lvl w:ilvl="0" w:tplc="35821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05035">
    <w:abstractNumId w:val="91605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723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