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TAPOLCSÁNYI</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Anett Tőzsér dr.</w:t>
            </w:r>
          </w:p>
          <w:p w:rsidR="00DB4822" w:rsidRDefault="00DB4822" w:rsidP="00E11062">
            <w:pPr>
              <w:pStyle w:val="Konzulensek"/>
            </w:pPr>
            <w:r w:rsidRPr="00DB4822">
              <w:t>assistant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tourism of the National Gallop in our country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presenting the great event of the National Gallop I would like to reveal the importance and significance of festivals and other celebrations held in Hungary.</w:t>
      </w:r>
    </w:p>
    <w:p>
      <w:pPr>
        <w:pBdr/>
        <w:spacing w:before="240" w:after="240" w:line="240" w:lineRule="auto"/>
        <w:ind w:left="0" w:right="0"/>
        <w:jc w:val="left"/>
      </w:pPr>
      <w:r>
        <w:rPr>
          <w:color w:val="000000"/>
          <w:sz w:val="24"/>
          <w:szCs w:val="24"/>
        </w:rPr>
        <w:t xml:space="preserve">The National Gallop is a grand event which takes place in the capital at Heroes’ Square and its surroundings. It is not only a unique equestrian festival but also the greatest annual celebration of Hungarian towns and villages. During this three-day-long event the main role is played by horses, equestrian sports and performances. According to the organizers this National Gallop serves as an allegory of Hungary’s boost in forming the country’s new image. Nowadays the process induced by festival tourism has a significant effect on a country’s economic indicators.</w:t>
      </w:r>
    </w:p>
    <w:p>
      <w:pPr>
        <w:pBdr/>
        <w:spacing w:before="240" w:after="240" w:line="240" w:lineRule="auto"/>
        <w:ind w:left="0" w:right="0"/>
        <w:jc w:val="left"/>
      </w:pPr>
      <w:r>
        <w:rPr>
          <w:color w:val="000000"/>
          <w:sz w:val="24"/>
          <w:szCs w:val="24"/>
        </w:rPr>
        <w:t xml:space="preserve">During the past few years this festival has become a so called mega-event. The aim of my research is to present how we can recognize and exploit the opportunities an event can offer, moreover to eliminate the potential mistakes. I used both primary and secondary research for my work. For the analysis based on the secondary facts I made great use of books and magazines written on this topic such as the own publications of the National Gallop and the special issues of PestiEst brought out every year since 2008. In addition several daily papers have had articles dealing with importance of the National Gallop.</w:t>
      </w:r>
    </w:p>
    <w:p>
      <w:pPr>
        <w:pBdr/>
        <w:spacing w:before="240" w:after="240" w:line="240" w:lineRule="auto"/>
        <w:ind w:left="0" w:right="0"/>
        <w:jc w:val="left"/>
      </w:pPr>
      <w:r>
        <w:rPr>
          <w:color w:val="000000"/>
          <w:sz w:val="24"/>
          <w:szCs w:val="24"/>
        </w:rPr>
        <w:t xml:space="preserve">Within the primary research work I have interviewed Vilmos Lázár the chairman of the Hungarian Equestrian Association and also made a survey based on questionnaires. During the thorough interview I have obtained the answers in connection with the main objectives and plans of the event. According to these the main purpose of this event is to preserve the Hungarian traditions, to strengthen Hungarian self-awareness and to become an international event.</w:t>
      </w:r>
    </w:p>
    <w:p>
      <w:pPr>
        <w:pBdr/>
        <w:spacing w:before="240" w:after="240" w:line="240" w:lineRule="auto"/>
        <w:ind w:left="0" w:right="0"/>
        <w:jc w:val="left"/>
      </w:pPr>
      <w:r>
        <w:rPr>
          <w:color w:val="000000"/>
          <w:sz w:val="24"/>
          <w:szCs w:val="24"/>
        </w:rPr>
        <w:t xml:space="preserve">The non-representative survey contains the answers of 125 people who were questioned at and near Heroes’ Square. I was concerned what changes the event had on its attendance and economic figures during the past few years. In addition the ones who filled in the survey gave their personal opinion on this festival, which served as an important assistance in making the SWOT analysis of the National Gallop.</w:t>
      </w:r>
    </w:p>
    <w:p>
      <w:pPr>
        <w:pBdr/>
        <w:spacing w:before="240" w:after="240" w:line="240" w:lineRule="auto"/>
        <w:ind w:left="0" w:right="0"/>
        <w:jc w:val="left"/>
      </w:pPr>
      <w:r>
        <w:rPr>
          <w:color w:val="000000"/>
          <w:sz w:val="24"/>
          <w:szCs w:val="24"/>
        </w:rPr>
        <w:t xml:space="preserve">This year I have attended National Gallop at Heroes’ Square for the third time, which allowed me to get an impression of the opportunities offered by an event held year after year. My impression was that the event has the potential to become international.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95300">
    <w:multiLevelType w:val="hybridMultilevel"/>
    <w:lvl w:ilvl="0" w:tplc="86988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95300">
    <w:abstractNumId w:val="42195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990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