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SZABÓ</w:t>
            </w:r>
          </w:p>
          <w:p w:rsidR="00C275A3" w:rsidRDefault="00A96AEC" w:rsidP="00C275A3">
            <w:pPr>
              <w:pStyle w:val="Hallgatokepzes"/>
            </w:pPr>
            <w:r>
              <w:t>Prison-service</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Forgács </w:t>
            </w:r>
          </w:p>
          <w:p w:rsidR="00DB4822" w:rsidRDefault="00DB4822" w:rsidP="00E11062">
            <w:pPr>
              <w:pStyle w:val="Konzulensek"/>
            </w:pPr>
            <w:r w:rsidRPr="00DB4822">
              <w:t>special teacher, NKE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prison service education approach changes from the fifties to nowadays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I’ve choosen as topic for my study for the National Scientific Students' Associations Conference (OTDK) the evolution of the prison eduction, within it I’ve investigated the differencies between the approches of certain eras. I present this long procedure from the 50’s till nowadays, in a decade split.</w:t>
      </w:r>
    </w:p>
    <w:p>
      <w:pPr>
        <w:widowControl w:val="on"/>
        <w:pBdr/>
        <w:spacing w:before="240" w:after="240" w:line="240" w:lineRule="auto"/>
        <w:ind w:left="0" w:right="0"/>
        <w:jc w:val="left"/>
      </w:pPr>
      <w:r>
        <w:rPr>
          <w:color w:val="000000"/>
          <w:sz w:val="24"/>
          <w:szCs w:val="24"/>
        </w:rPr>
        <w:t xml:space="preserve">The Fifties. To summarise this decade, we can state that the raison and the function of the imprisonment were confined to the isolation and to the work. Evolving educational endeavors couldn’t come to the front at this time, as the detention was excessively focused on the custody and production. The abuse and inhuman treatment spreaded, the pesonnel often humbled the prisoners.</w:t>
      </w:r>
    </w:p>
    <w:p>
      <w:pPr>
        <w:widowControl w:val="on"/>
        <w:pBdr/>
        <w:spacing w:before="240" w:after="240" w:line="240" w:lineRule="auto"/>
        <w:ind w:left="0" w:right="0"/>
        <w:jc w:val="left"/>
      </w:pPr>
      <w:r>
        <w:rPr>
          <w:color w:val="000000"/>
          <w:sz w:val="24"/>
          <w:szCs w:val="24"/>
        </w:rPr>
        <w:t xml:space="preserve">From the Sixties the function of the prison service has changed and became a reeducational activity that made the criminal offenders recognize that their acts were harmful for the society and helped them to fit back to the division of labour. At this stage of the pedagogical development of the prison service the naiv pedagogical optimism was dominant, it was hypothesized that the world of the prison creates optimal conditions to form the prisoners, suggesting that there is a chance to leaven each of them.</w:t>
      </w:r>
    </w:p>
    <w:p>
      <w:pPr>
        <w:widowControl w:val="on"/>
        <w:pBdr/>
        <w:spacing w:before="240" w:after="240" w:line="240" w:lineRule="auto"/>
        <w:ind w:left="0" w:right="0"/>
        <w:jc w:val="left"/>
      </w:pPr>
      <w:r>
        <w:rPr>
          <w:color w:val="000000"/>
          <w:sz w:val="24"/>
          <w:szCs w:val="24"/>
        </w:rPr>
        <w:t xml:space="preserve">Examining the Seventies, the overall conclusion is the goals of the optimist pedagogy are unreachable, this trend failed. The objectives were redifined, the treatment ideology took place of the reeducation. This new ideology is more realisable and moderate.</w:t>
      </w:r>
    </w:p>
    <w:p>
      <w:pPr>
        <w:widowControl w:val="on"/>
        <w:pBdr/>
        <w:spacing w:before="240" w:after="240" w:line="240" w:lineRule="auto"/>
        <w:ind w:left="0" w:right="0"/>
        <w:jc w:val="left"/>
      </w:pPr>
      <w:r>
        <w:rPr>
          <w:color w:val="000000"/>
          <w:sz w:val="24"/>
          <w:szCs w:val="24"/>
        </w:rPr>
        <w:t xml:space="preserve">In the Eighties the educational and tutorial work among the prisoners reached the expected level. There were some successful areas and good achivements.</w:t>
      </w:r>
    </w:p>
    <w:p>
      <w:pPr>
        <w:widowControl w:val="on"/>
        <w:pBdr/>
        <w:spacing w:before="240" w:after="240" w:line="240" w:lineRule="auto"/>
        <w:ind w:left="0" w:right="0"/>
        <w:jc w:val="left"/>
      </w:pPr>
      <w:r>
        <w:rPr>
          <w:color w:val="000000"/>
          <w:sz w:val="24"/>
          <w:szCs w:val="24"/>
        </w:rPr>
        <w:t xml:space="preserve">The Nineties. The expectations realted to the promotion of the social reintegration, sustenance of the self-respect, development of accountability were formulated. Besides of the education, the disciplines of Psychology, Socilology and Criminology were integrated into the toolkit of the Prison Service.</w:t>
      </w:r>
    </w:p>
    <w:p>
      <w:pPr>
        <w:widowControl w:val="on"/>
        <w:pBdr/>
        <w:spacing w:before="240" w:after="240" w:line="240" w:lineRule="auto"/>
        <w:ind w:left="0" w:right="0"/>
        <w:jc w:val="left"/>
      </w:pPr>
      <w:r>
        <w:rPr>
          <w:color w:val="000000"/>
          <w:sz w:val="24"/>
          <w:szCs w:val="24"/>
        </w:rPr>
        <w:t xml:space="preserve">In the international outlook section I wanted to present the prison service of the Soviet Union as it has fundamentally influenced the evolution of the Hungarian prison service. I have presented the similarities of the two services. I assume that it would be useful for the future if we discover the past mistakes and by learning from them we may make more effective the education in the prision service.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66360">
    <w:multiLevelType w:val="hybridMultilevel"/>
    <w:lvl w:ilvl="0" w:tplc="68084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66360">
    <w:abstractNumId w:val="78866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124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