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PETRO</w:t>
            </w:r>
          </w:p>
          <w:p w:rsidR="00C275A3" w:rsidRDefault="00A96AEC" w:rsidP="00C275A3">
            <w:pPr>
              <w:pStyle w:val="Hallgatokepzes"/>
            </w:pPr>
            <w:r>
              <w:t>Enforcement-punishment  </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JÁNOS DÁVID SCHMEHL</w:t>
            </w:r>
          </w:p>
          <w:p w:rsidR="00DB4822" w:rsidRDefault="00C275A3" w:rsidP="004D7940">
            <w:pPr>
              <w:pStyle w:val="Hallgatokepzes"/>
            </w:pPr>
            <w:r>
              <w:t>Enforcement-punishment  </w:t>
            </w:r>
            <w:r w:rsidR="00A96AEC">
              <w:br/>
              <w:t>BA, 6.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Faculty of Law Enforcement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Dr. Czenczer </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internal supply punishment - Implementation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Scientific students dissertation research theme of the punishment of execution for internal review, inside it - - the domestic punishment-in enforcement of participating companies, as well as to the internal supply followed through process will endeavor to be presented.</w:t>
      </w:r>
      <w:r>
        <w:rPr>
          <w:color w:val="000000"/>
          <w:sz w:val="24"/>
          <w:szCs w:val="24"/>
        </w:rPr>
        <w:br/>
        <w:t xml:space="preserve">It is the dissertation about transfers from 6, and a short introduction, the bv management we'll brief historical, legal and economic review.</w:t>
      </w:r>
      <w:r>
        <w:rPr>
          <w:color w:val="000000"/>
          <w:sz w:val="24"/>
          <w:szCs w:val="24"/>
        </w:rPr>
        <w:br/>
        <w:t xml:space="preserve">It must be followed by (III) The thesis shall be entered under backbone, which in the domestic bv shall consist in participating companies, and their legal and economic estimate of situation. The company is 12 nearly 20 activity, broken down by detail a thorough test. The 12 Kft. This is a different nature, primarily determined by activity. Therefore, the main activity structures for grouping: furniture company (Budapest wood producers and trading Gmbh ), textiles (Sopronkőhidai Kft. , Kalocsai Konfekcióipari Kft. , dream-Textile Inc. ), agriculture (Pálhalmai Agrospeciál Kft. , Állampusztai Kft, Annamajori Kft. , Nagyfa-Alföld Kft. ), footwear industry (Ipoly Cipőgyár Kft. ), paper (Danube paper Kft. ), mixed industry (Nostra Kft. , Duna-Mix Kft. ).</w:t>
      </w:r>
      <w:r>
        <w:rPr>
          <w:color w:val="000000"/>
          <w:sz w:val="24"/>
          <w:szCs w:val="24"/>
        </w:rPr>
        <w:br/>
        <w:t xml:space="preserve">Thereafter, the IV. The section is already provided by companies followed through internal supply process, starting from the procurement rules of swath up to the internal benefits products involved its distribution.</w:t>
      </w:r>
      <w:r>
        <w:rPr>
          <w:color w:val="000000"/>
          <w:sz w:val="24"/>
          <w:szCs w:val="24"/>
        </w:rPr>
        <w:br/>
        <w:t xml:space="preserve">The most valuable and most important part of dissertation IV. V. And the IP chapter, which, of the ongoing developments - Duna-Mix Kft. "Printer; waste management; Ipoly Shoe Factory Kft. - Manufacture of injection-molded foot structure; Pálhalmai Agrospeciál Kft. "Laundry, vegetable processing plant, waste management; Annamajori Kft. " bakery; BUFA Kft. "CNC product line, as well as waste management; Ábárnd-Textile Kft. - Waste management; Danube paper Kft. "Office media destruction; Állampusztai Kft. "Separated chicken; Employable, plans, degree of aggregation (swine dairy increase, creating, creating an acid plants, dough prisoners pasta production technology, creating a supply of food shops, preferential sales staff expansion, industrial activity, radiator, structural steel erection work, furniture, paper, central training system, a central food supply).</w:t>
      </w:r>
      <w:r>
        <w:rPr>
          <w:color w:val="000000"/>
          <w:sz w:val="24"/>
          <w:szCs w:val="24"/>
        </w:rPr>
        <w:br/>
        <w:t xml:space="preserve">It is for the following years further must be to the punishment of execution internal supply increase the central supply among the law enforcement agencies.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05287">
    <w:multiLevelType w:val="hybridMultilevel"/>
    <w:lvl w:ilvl="0" w:tplc="18609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05287">
    <w:abstractNumId w:val="44305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772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