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TARSOLY</w:t>
            </w:r>
          </w:p>
          <w:p w:rsidR="00C275A3" w:rsidRDefault="00A96AEC" w:rsidP="00C275A3">
            <w:pPr>
              <w:pStyle w:val="Hallgatokepzes"/>
            </w:pPr>
            <w:r>
              <w:t>lawyer</w:t>
            </w:r>
            <w:r>
              <w:br/>
            </w:r>
            <w:r w:rsidR="00E77B23">
              <w:t>Unified, 5.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Róbert Bartkó</w:t>
            </w:r>
          </w:p>
          <w:p w:rsidR="00DB4822" w:rsidRDefault="00DB4822" w:rsidP="00E11062">
            <w:pPr>
              <w:pStyle w:val="Konzulensek"/>
            </w:pPr>
            <w:r w:rsidRPr="00DB4822">
              <w:t>assistant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What's new in regulation of legitimate defense ... or how dangerous the usage of preventive protection equipments to society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What's new in regulation of legitimate defense ... or how dangerous the usage of preventive protection equipments to society ?</w:t>
      </w:r>
    </w:p>
    <w:p>
      <w:pPr>
        <w:pBdr/>
        <w:spacing w:before="240" w:after="240" w:line="240" w:lineRule="auto"/>
        <w:ind w:left="0" w:right="0"/>
        <w:jc w:val="left"/>
      </w:pPr>
      <w:r>
        <w:rPr>
          <w:color w:val="000000"/>
          <w:sz w:val="24"/>
          <w:szCs w:val="24"/>
        </w:rPr>
        <w:t xml:space="preserve">As the tittle shows, I choosed the question of culpableness as a main topic of my study, which is quite popular in circles of criminalists and also by society side.</w:t>
      </w:r>
    </w:p>
    <w:p>
      <w:pPr>
        <w:pBdr/>
        <w:spacing w:before="240" w:after="240" w:line="240" w:lineRule="auto"/>
        <w:ind w:left="0" w:right="0"/>
        <w:jc w:val="left"/>
      </w:pPr>
      <w:r>
        <w:rPr>
          <w:color w:val="000000"/>
          <w:sz w:val="24"/>
          <w:szCs w:val="24"/>
        </w:rPr>
        <w:t xml:space="preserve">I start with a short historical summary and continue with clarification of more central concepts, which are main subjects of legal litherature and also codification disputations.)</w:t>
      </w:r>
    </w:p>
    <w:p>
      <w:pPr>
        <w:pBdr/>
        <w:spacing w:before="240" w:after="240" w:line="240" w:lineRule="auto"/>
        <w:ind w:left="0" w:right="0"/>
        <w:jc w:val="left"/>
      </w:pPr>
      <w:r>
        <w:rPr>
          <w:color w:val="000000"/>
          <w:sz w:val="24"/>
          <w:szCs w:val="24"/>
        </w:rPr>
        <w:t xml:space="preserve">I going into details of the "sharp" changes in the new regulations, which were famous even before enactment ... of course.</w:t>
      </w:r>
    </w:p>
    <w:p>
      <w:pPr>
        <w:pBdr/>
        <w:spacing w:before="240" w:after="240" w:line="240" w:lineRule="auto"/>
        <w:ind w:left="0" w:right="0"/>
        <w:jc w:val="left"/>
      </w:pPr>
      <w:r>
        <w:rPr>
          <w:color w:val="000000"/>
          <w:sz w:val="24"/>
          <w:szCs w:val="24"/>
        </w:rPr>
        <w:t xml:space="preserve">The main part of my study is about the legal status of preventive protection equipments. Even these equipments existing since 3 years, many questions are still open ... which I trying to answer now. When I choosed this subject the main reason behind was the increasing popularity of the equipments, which is in strong relation with increasing number of crimes. (Anyway I expect even higher jump in incidence of these equipments, because the regulation is very young.) Another reason of my choice is the divided opinions about the law and the content behind. I'm trying "to clear the picture" with the systematization of criticism from legal litherature and arguments ... trying to clarify concepts and offering some kind of solutions.</w:t>
      </w:r>
    </w:p>
    <w:p>
      <w:pPr>
        <w:pBdr/>
        <w:spacing w:before="240" w:after="240" w:line="240" w:lineRule="auto"/>
        <w:ind w:left="0" w:right="0"/>
        <w:jc w:val="left"/>
      </w:pPr>
      <w:r>
        <w:rPr>
          <w:color w:val="000000"/>
          <w:sz w:val="24"/>
          <w:szCs w:val="24"/>
        </w:rPr>
        <w:t xml:space="preserve">Even - as I mentioned above - I touching some basic oppositions in my study, I would like to use the "narrow advantage" from the interpretation of the new regulations, which makes my work interesting: the topic is really new (nobody used this subject before) and also very exciting.</w:t>
      </w:r>
    </w:p>
    <w:p>
      <w:pPr>
        <w:pBdr/>
        <w:spacing w:before="240" w:after="240" w:line="240" w:lineRule="auto"/>
        <w:ind w:left="0" w:right="0"/>
        <w:jc w:val="left"/>
      </w:pPr>
      <w:r>
        <w:rPr>
          <w:color w:val="000000"/>
          <w:sz w:val="24"/>
          <w:szCs w:val="24"/>
        </w:rPr>
        <w:t xml:space="preserve">If you edge along the line - made from connecting old and new question marks - on end of the day when you will reach my closing ideas, the summarized goals and results, which I wanted to show.</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05276">
    <w:multiLevelType w:val="hybridMultilevel"/>
    <w:lvl w:ilvl="0" w:tplc="506580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05276">
    <w:abstractNumId w:val="54405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7323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