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HANCZ</w:t>
            </w:r>
          </w:p>
          <w:p w:rsidR="00C275A3" w:rsidRDefault="00A96AEC" w:rsidP="00C275A3">
            <w:pPr>
              <w:pStyle w:val="Hallgatokepzes"/>
            </w:pPr>
            <w:r>
              <w:t>Lawyer</w:t>
            </w:r>
            <w:r>
              <w:br/>
            </w:r>
            <w:r w:rsidR="00E77B23">
              <w:t>Unified, 3.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Sine Ecclesia et religione - The establishment of civil and political rights in the second half of the 1940s (1944/45-1950)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this subject for my essay, because, in my opinion, the specialist literature covering this period does not put sufficient emphasis on the way civil and political rights were asserted and exercised when it discusses specific measurements. It is important to investigate the background of the particular measurements that were taken in this period (1945-1950: the land reform, the dissolution of associations, the nationalization of church schools, abolition of compulsory religious education, the pact and the retraction of the licences of monastic orders) from two point of views.</w:t>
      </w:r>
    </w:p>
    <w:p>
      <w:pPr>
        <w:pBdr/>
        <w:spacing w:before="240" w:after="240" w:line="240" w:lineRule="auto"/>
        <w:ind w:left="0" w:right="0"/>
        <w:jc w:val="left"/>
      </w:pPr>
      <w:r>
        <w:rPr>
          <w:color w:val="000000"/>
          <w:sz w:val="24"/>
          <w:szCs w:val="24"/>
        </w:rPr>
        <w:br/>
        <w:t xml:space="preserve">On one hand, it is of utmost importance to clarify to what extent the specific measurements in this particular period supported the manifestation and development of the freedom of conscience and religion. The other central question of the present essay is to what extent citizens’ rights were asserted and which guaranties were provided to respect these rights, or, if they were violated during the implementation of the measurements.</w:t>
      </w:r>
      <w:r>
        <w:rPr>
          <w:color w:val="000000"/>
          <w:sz w:val="24"/>
          <w:szCs w:val="24"/>
        </w:rPr>
        <w:br/>
        <w:t xml:space="preserve">The predominant question is not if citizens’ rights were enforced or not, but if the measurements were implemented according to the law. The aim of my essay is to find an answer to these questions, to present the discussed period from another point of view, and maybe to find and point out some positive features. During my investigations, I tried to use contemporary archivalia and legislation sources as much as I could, and of course I studied the specialist literature, too.</w:t>
      </w:r>
    </w:p>
    <w:p>
      <w:pPr>
        <w:pBdr/>
        <w:spacing w:before="240" w:after="240" w:line="240" w:lineRule="auto"/>
        <w:ind w:left="0" w:right="0"/>
        <w:jc w:val="left"/>
      </w:pPr>
      <w:r>
        <w:rPr>
          <w:color w:val="000000"/>
          <w:sz w:val="24"/>
          <w:szCs w:val="24"/>
        </w:rPr>
        <w:br/>
        <w:t xml:space="preserve">I hope that with my essay and my investigation I was able to make a valuable contribution to the exploration of this interesting period and maybe also help to understand why these measurements were taken back then. I am aware that this part of the Hungarian history is not easy and still controversial to discuss, but I tried to use the laws as the grounds for finding the answers to my questions.</w:t>
      </w:r>
    </w:p>
    <w:p>
      <w:pPr>
        <w:pBdr/>
        <w:spacing w:before="240" w:after="240" w:line="240" w:lineRule="auto"/>
        <w:ind w:left="0" w:right="0"/>
        <w:jc w:val="left"/>
      </w:pPr>
      <w:r>
        <w:rPr>
          <w:color w:val="000000"/>
          <w:sz w:val="24"/>
          <w:szCs w:val="24"/>
        </w:rPr>
        <w:br/>
        <w:t xml:space="preserve">I find that there was a good concept to guarantee the freedom of conscience and religion. However, the implementation of these measurements was lawless and even anti-constitutional. They started to pave the way for freedom of conscience and religion, but they wanted to reach this by limiting it. This way a controversial situation evolved. The aim was given: they wanted to achieve the absolute freedom of conscience and religion, but sine Ecclesia et religione.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11200">
    <w:multiLevelType w:val="hybridMultilevel"/>
    <w:lvl w:ilvl="0" w:tplc="18261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11200">
    <w:abstractNumId w:val="59811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734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