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MELINDA TEMESI</w:t>
            </w:r>
          </w:p>
          <w:p w:rsidR="00C275A3" w:rsidRDefault="00A96AEC" w:rsidP="00C275A3">
            <w:pPr>
              <w:pStyle w:val="Hallgatokepzes"/>
            </w:pPr>
            <w:r>
              <w:t>Commerce and Marketing</w:t>
            </w:r>
            <w:r>
              <w:br/>
            </w:r>
            <w:r w:rsidR="00E77B23">
              <w:t>BSc, 5.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Koltai</w:t>
            </w:r>
          </w:p>
          <w:p w:rsidR="00DB4822" w:rsidRDefault="00DB4822" w:rsidP="00E11062">
            <w:pPr>
              <w:pStyle w:val="Konzulensek"/>
            </w:pPr>
            <w:r w:rsidRPr="00DB4822">
              <w:t>assistant professor ,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survey of students' entrepreneurial intentions and its influencing factors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entrepreneurial intentions of Hungarian students are examined in this paper, which is. based on two questionnaires.</w:t>
      </w:r>
      <w:r>
        <w:rPr>
          <w:color w:val="000000"/>
          <w:sz w:val="24"/>
          <w:szCs w:val="24"/>
        </w:rPr>
        <w:br/>
        <w:t xml:space="preserve">Firstly, the 2011 GUESS survey questionnaire was analysed, which was filled in from more than 5000 students at several Hungarian higher education institutions. This sample is part of the International Collegiate Entrepreneurship Survey, which has been carried out every second year in Hungary since 2006.</w:t>
      </w:r>
      <w:r>
        <w:rPr>
          <w:color w:val="000000"/>
          <w:sz w:val="24"/>
          <w:szCs w:val="24"/>
        </w:rPr>
        <w:br/>
        <w:t xml:space="preserve">Secondly, a self-made questionnaire was analysed, which was filled in from 150 students at a certain Hungarian higher education institution. Both analysis were carried out by SPSS.</w:t>
      </w:r>
      <w:r>
        <w:rPr>
          <w:color w:val="000000"/>
          <w:sz w:val="24"/>
          <w:szCs w:val="24"/>
        </w:rPr>
        <w:br/>
        <w:t xml:space="preserve">The aim of this paper was to examine the entrepreneurial intentions also in the psychological point of view supported by quantified data. The paper examines the level of family support and its effect on the students’ entrepreneurial intentions. In addition to this other factors were also analysed, like the family business background, the field of study, the motives, the barriers and the personality types.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93270">
    <w:multiLevelType w:val="hybridMultilevel"/>
    <w:lvl w:ilvl="0" w:tplc="205763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93270">
    <w:abstractNumId w:val="83193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667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