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TÓTH</w:t>
            </w:r>
          </w:p>
          <w:p w:rsidR="00C275A3" w:rsidRDefault="00A96AEC" w:rsidP="00C275A3">
            <w:pPr>
              <w:pStyle w:val="Hallgatokepzes"/>
            </w:pPr>
            <w:r>
              <w:t>Logistics Management</w:t>
            </w:r>
            <w:r>
              <w:br/>
            </w:r>
            <w:r w:rsidR="00E77B23">
              <w:t>MSc, 1.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Zoltán Szabó</w:t>
            </w:r>
          </w:p>
          <w:p w:rsidR="00DB4822" w:rsidRDefault="00DB4822" w:rsidP="00E11062">
            <w:pPr>
              <w:pStyle w:val="Konzulensek"/>
            </w:pPr>
            <w:r w:rsidRPr="00DB4822">
              <w:t> associate professor ,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Sovereignty Issues in Quebec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Canada is one of the better functioning federations of the world but the status of one of its province, the French-speaking Quebec has been a perennial source of unresolved conflicts. Quebec has held two referendums to split from Canada, in 1980 and 1995, the last narrowly rejecting independence. In each of these votes the people of Quebec voted to remain a part of the Canadian federation but tensions have continued to exist between the French and English linguistic communities. The very close political events demonstrate that the game is not yet over for the separatists. In autumn 2012 the Parti Québécois, the separatist political party which called Quebec's referendums on secession are back in power after nine years. Therefore the focus turns again on sovereignty issues in Quebec.</w:t>
      </w:r>
      <w:r>
        <w:rPr>
          <w:color w:val="000000"/>
          <w:sz w:val="24"/>
          <w:szCs w:val="24"/>
        </w:rPr>
        <w:br/>
        <w:t xml:space="preserve">This study tries to make understand the reasons of the Quebec population's dissatisfaction with Canadian federalism. The first part of the study is going through the history of Quebec separatism and the circumstances of the repatriation of Canadian Constitution giving a brief history of Quebec’s quest for national identity while being under Canadian rule.</w:t>
      </w:r>
      <w:r>
        <w:rPr>
          <w:color w:val="000000"/>
          <w:sz w:val="24"/>
          <w:szCs w:val="24"/>
        </w:rPr>
        <w:br/>
        <w:t xml:space="preserve">In the second part of the study the Quebec question is examined parallel with the relations between France and Quebec. Analyzing this latter one I tried to point out that France has exerted a strong influence over Quebec's sovereignist aspirations. This approach has been missing from the research conducted in this area in Hungary.</w:t>
      </w:r>
      <w:r>
        <w:rPr>
          <w:color w:val="000000"/>
          <w:sz w:val="24"/>
          <w:szCs w:val="24"/>
        </w:rPr>
        <w:br/>
        <w:t xml:space="preserve">The third part deals with perspectives of Quebecois identity and separatism analyzing the actual political environment in Quebec. Finally, in the fourth part are discussed the eventual economic, legal and political problems related to the creation of an independent Quebec taking into consideration the major issues that would arise if Quebec were to separate from Canada.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26114">
    <w:multiLevelType w:val="hybridMultilevel"/>
    <w:lvl w:ilvl="0" w:tplc="24532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26114">
    <w:abstractNumId w:val="88926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899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