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GARAB</w:t>
            </w:r>
          </w:p>
          <w:p w:rsidR="00C275A3" w:rsidRDefault="00A96AEC" w:rsidP="00C275A3">
            <w:pPr>
              <w:pStyle w:val="Hallgatokepzes"/>
            </w:pPr>
            <w:r>
              <w:t>Electrical Engineering</w:t>
            </w:r>
            <w:r>
              <w:br/>
            </w:r>
            <w:r w:rsidR="00E77B23">
              <w:t>BSc, 5.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ÁKOS GOMBOS</w:t>
            </w:r>
          </w:p>
          <w:p w:rsidR="00DB4822" w:rsidRDefault="00C275A3" w:rsidP="004D7940">
            <w:pPr>
              <w:pStyle w:val="Hallgatokepzes"/>
            </w:pPr>
            <w:r>
              <w:t>Electrical Engineering</w:t>
            </w:r>
            <w:r w:rsidR="00A96AEC">
              <w:br/>
              <w:t>BSc, 5.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Kuczmann</w:t>
            </w:r>
          </w:p>
          <w:p w:rsidR="00DB4822" w:rsidRDefault="00DB4822" w:rsidP="00E11062">
            <w:pPr>
              <w:pStyle w:val="Konzulensek"/>
            </w:pPr>
            <w:r w:rsidRPr="00DB4822">
              <w:t>Professor, Head of Department, SZE MTK</w:t>
            </w:r>
          </w:p>
        </w:tc>
      </w:tr>
      <w:tr w:rsidR="00DB4822" w:rsidTr="00DB4822">
        <w:tc>
          <w:tcPr>
            <w:tcW w:w="9854" w:type="dxa"/>
          </w:tcPr>
          <w:p w:rsidR="00DB4822" w:rsidRPr="00DB4822" w:rsidRDefault="00DB4822" w:rsidP="004D7940">
            <w:pPr>
              <w:pStyle w:val="Konzulensek"/>
            </w:pPr>
            <w:r w:rsidRPr="00DB4822">
              <w:t>Dr. Szilvia Nagy</w:t>
            </w:r>
          </w:p>
          <w:p w:rsidR="00DB4822" w:rsidRDefault="00DB4822" w:rsidP="00E11062">
            <w:pPr>
              <w:pStyle w:val="Konzulensek"/>
            </w:pPr>
            <w:r w:rsidRPr="00DB4822">
              <w:t>Professor, Vice Dean, SZE MTK</w:t>
            </w:r>
          </w:p>
        </w:tc>
      </w:tr>
      <w:tr w:rsidR="00DB4822" w:rsidTr="00DB4822">
        <w:tc>
          <w:tcPr>
            <w:tcW w:w="9854" w:type="dxa"/>
          </w:tcPr>
          <w:p w:rsidR="00DB4822" w:rsidRPr="00DB4822" w:rsidRDefault="00DB4822" w:rsidP="004D7940">
            <w:pPr>
              <w:pStyle w:val="Konzulensek"/>
            </w:pPr>
            <w:r w:rsidRPr="00DB4822">
              <w:t>Attila Szűcs</w:t>
            </w:r>
          </w:p>
          <w:p w:rsidR="00DB4822" w:rsidRDefault="00DB4822" w:rsidP="00E11062">
            <w:pPr>
              <w:pStyle w:val="Konzulensek"/>
            </w:pPr>
            <w:r w:rsidRPr="00DB4822">
              <w:t>Staff member,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Plasma speaker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early phase of the human communication also the different sound-making instruments, like drums and trumpets, have been evolved. As the necessity of larger distance communication appeared, , visual communication methods appeared, people informed each other with flags, smoke and light signals, and at night they used beacon.</w:t>
      </w:r>
    </w:p>
    <w:p>
      <w:pPr>
        <w:pBdr/>
        <w:spacing w:before="240" w:after="240" w:line="240" w:lineRule="auto"/>
        <w:ind w:left="0" w:right="0"/>
        <w:jc w:val="left"/>
      </w:pPr>
      <w:r>
        <w:rPr>
          <w:color w:val="000000"/>
          <w:sz w:val="24"/>
          <w:szCs w:val="24"/>
        </w:rPr>
        <w:t xml:space="preserve">Nowadays the electrical and electronical devices are developing at an incredible pace. This development's natural consequence is the increment of the different equipment's power, furthermore the continuous decrement of their size, and loudspeakers did not escape this trend. These are fundamential parts of the equipment of our times.</w:t>
      </w:r>
    </w:p>
    <w:p>
      <w:pPr>
        <w:pBdr/>
        <w:spacing w:before="240" w:after="240" w:line="240" w:lineRule="auto"/>
        <w:ind w:left="0" w:right="0"/>
        <w:jc w:val="left"/>
      </w:pPr>
      <w:r>
        <w:rPr>
          <w:color w:val="000000"/>
          <w:sz w:val="24"/>
          <w:szCs w:val="24"/>
        </w:rPr>
        <w:t xml:space="preserve">We can often hear about sound-making solutions, which are different from the conventional loudspeakers. The plasma loudspeaker is such an unconventional solution, and our aim was to develop and relize a plasma speaker within the framework of the TMDK, moreover to ascertain that this method can be used to make sounds in everyday life.</w:t>
      </w:r>
    </w:p>
    <w:p>
      <w:pPr>
        <w:pBdr/>
        <w:spacing w:before="240" w:after="240" w:line="240" w:lineRule="auto"/>
        <w:ind w:left="0" w:right="0"/>
        <w:jc w:val="left"/>
      </w:pPr>
      <w:r>
        <w:rPr>
          <w:color w:val="000000"/>
          <w:sz w:val="24"/>
          <w:szCs w:val="24"/>
        </w:rPr>
        <w:t xml:space="preserve">Our aim is to develop a stable sound system, which demonstrates, confirmed by measurements and simulations, that it can be a spectacular element of the lecture of electrodynamics and radiosystems. Also a construction of a tool, which cope among the interested in the field of sound and light equipment.</w:t>
      </w:r>
    </w:p>
    <w:p>
      <w:pPr>
        <w:pBdr/>
        <w:spacing w:before="240" w:after="240" w:line="240" w:lineRule="auto"/>
        <w:ind w:left="0" w:right="0"/>
        <w:jc w:val="left"/>
      </w:pPr>
      <w:r>
        <w:rPr>
          <w:color w:val="000000"/>
          <w:sz w:val="24"/>
          <w:szCs w:val="24"/>
        </w:rPr>
        <w:t xml:space="preserve">In the interest of that, we designed the driver current circuit, the power supply, the proper cooling for the circuit components and the structure of the ideal electrode. Henceforward the modeldevice was built, which we examined and weighed from electromagnetical compatibility aspects.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307912">
    <w:multiLevelType w:val="hybridMultilevel"/>
    <w:lvl w:ilvl="0" w:tplc="39023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307912">
    <w:abstractNumId w:val="30307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7867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