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GYORGY</w:t>
            </w:r>
          </w:p>
          <w:p w:rsidR="00C275A3" w:rsidRDefault="00A96AEC" w:rsidP="00C275A3">
            <w:pPr>
              <w:pStyle w:val="Hallgatokepzes"/>
            </w:pPr>
            <w:r>
              <w:t>Transportation Engineering</w:t>
            </w:r>
            <w:r>
              <w:br/>
            </w:r>
            <w:r w:rsidR="00E77B23">
              <w:t>BSc, 1.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GERGELY HODOSI</w:t>
            </w:r>
          </w:p>
          <w:p w:rsidR="00DB4822" w:rsidRDefault="00C275A3" w:rsidP="004D7940">
            <w:pPr>
              <w:pStyle w:val="Hallgatokepzes"/>
            </w:pPr>
            <w:r>
              <w:t>Transportation Engineering</w:t>
            </w:r>
            <w:r w:rsidR="00A96AEC">
              <w:br/>
              <w:t>BSc, 7.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Bajor</w:t>
            </w:r>
          </w:p>
          <w:p w:rsidR="00DB4822" w:rsidRDefault="00DB4822" w:rsidP="00E11062">
            <w:pPr>
              <w:pStyle w:val="Konzulensek"/>
            </w:pPr>
            <w:r w:rsidRPr="00DB4822">
              <w:t>Assistant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Managing the cooling demand of logistics processes by the minA Concept – the case of a domestic refrigerator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logistics industry has huge cooling energy demand as there are many storage locations and transport actions “from the field to the table”, and there are cooling needs to keep the products in fresh and good conditions during logistics activities. “The minA Concept” is based on our wire-logistics approach: according to the real nature of the cooling demand through the supply chain it is possible to provide electricity infrastructure savings.</w:t>
      </w:r>
      <w:r>
        <w:rPr>
          <w:color w:val="000000"/>
          <w:sz w:val="24"/>
          <w:szCs w:val="24"/>
        </w:rPr>
        <w:br/>
        <w:t xml:space="preserve">Applying “The mina Concept” as demand side management technique in modifying the daily load profile of the electricity network can help system operators in shifting the supply system to a more sustainable state.</w:t>
      </w:r>
      <w:r>
        <w:rPr>
          <w:color w:val="000000"/>
          <w:sz w:val="24"/>
          <w:szCs w:val="24"/>
        </w:rPr>
        <w:br/>
        <w:t xml:space="preserve">In the actual phase of our research at Szabó-Szoba R&amp;D Laboratory at Széchenyi University Győr we are focusing on the control of a domestic refrigerator to prove the feasibility of the concept. In our essay we present the test procedures and the results of the measures.</w:t>
      </w:r>
    </w:p>
    <w:p>
      <w:pPr>
        <w:widowControl w:val="on"/>
        <w:pBdr/>
        <w:spacing w:before="240" w:after="240" w:line="240" w:lineRule="auto"/>
        <w:ind w:left="0" w:right="0"/>
        <w:jc w:val="left"/>
      </w:pPr>
      <w:r>
        <w:rPr>
          <w:color w:val="000000"/>
          <w:sz w:val="24"/>
          <w:szCs w:val="24"/>
        </w:rPr>
        <w:t xml:space="preserve">Index Terms— Demand Side Management, Domestic refrigerator, Green Logistics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51780">
    <w:multiLevelType w:val="hybridMultilevel"/>
    <w:lvl w:ilvl="0" w:tplc="76758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51780">
    <w:abstractNumId w:val="45151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667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