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TÍMÁRNÉ BÁCSKAI ANETT</w:t>
            </w:r>
          </w:p>
          <w:p w:rsidR="00C275A3" w:rsidRDefault="00A96AEC" w:rsidP="00C275A3">
            <w:pPr>
              <w:pStyle w:val="Hallgatokepzes"/>
            </w:pPr>
            <w:r>
              <w:t>ápolás- és betegellátás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Petz Lajos Egészségügyi és Szociális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Kovácsné Dr. Tóth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ESZI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sclerosis multiplex gyógyszeres kezelései és hatásaik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Sclerosis Multiplex gyógyszeres kezelései és hatásaik</w:t>
      </w:r>
      <w:r>
        <w:rPr>
          <w:color w:val="000000"/>
          <w:sz w:val="24"/>
          <w:szCs w:val="24"/>
        </w:rPr>
        <w:br/>
        <w:t xml:space="preserve">Absztrakt: Magyarország a magas Sclerosis multiplex rizikójú országok közé tartozik. A betegek száma megközelíti a 9000-et. Családtagjaikkal együtt az összes érintett személy meghaladja a 100 000-es nagyságot. (Szirmai, 2005) A kórlefolyásra relapszusok és remissziók váltakozása jellemző illetve a progresszió. A sclerosis multiplex terápiája részben a relapszusok kezelését, részben a progresszió késleltetését illetve a tüneti kezelést célozza meg.</w:t>
      </w:r>
      <w:r>
        <w:rPr>
          <w:color w:val="000000"/>
          <w:sz w:val="24"/>
          <w:szCs w:val="24"/>
        </w:rPr>
        <w:br/>
        <w:t xml:space="preserve">Számos hazai és külföldi kutatás látott napvilágot a kezelések hatékonyságáról. A 1990-es években bevezetett korszerű immunmoduláns terápia bevezetésével a betegek életminőségében javulás következett be. (Csépány, 2010) A kutatásban vizsgálom a gyógyszer alkalmazási szokásokat és ezek összefüggését a szubjektív egészségi állapotra, illetve hatását a BECK - depresszió skála rövidített változatával a lelki státuszra. Kutatásom kvantitatív módszerrel, önkitöltés kérdőívvel történt, melyet az Országos SM nap résztvevői töltötték ki (N=153). A betegek közel 30%-ka nem kap gyógyszert és több mint 40%-ka részesül immunmoduláns injekciós kezelésben. A mintában résztvevők gyógyszer felhasználási szokásaiban jó összevetések végezhetők a hipotézisek igazolására.</w:t>
      </w:r>
      <w:r>
        <w:rPr>
          <w:color w:val="000000"/>
          <w:sz w:val="24"/>
          <w:szCs w:val="24"/>
        </w:rPr>
        <w:br/>
        <w:t xml:space="preserve">Kulcsszavak: Sclerosis multiplex, gyógyszeres kezelések, immunmodulánsok,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15178">
    <w:multiLevelType w:val="hybridMultilevel"/>
    <w:lvl w:ilvl="0" w:tplc="90777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15178">
    <w:abstractNumId w:val="526151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053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