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SZILÁGYI</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Bernadett Puskás Dr. Jankáné</w:t>
            </w:r>
          </w:p>
          <w:p w:rsidR="00DB4822" w:rsidRDefault="00DB4822" w:rsidP="00E11062">
            <w:pPr>
              <w:pStyle w:val="Konzulensek"/>
            </w:pPr>
            <w:r w:rsidRPr="00DB4822">
              <w:t>college professor,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Báji-Patay House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art-theory essay is centred around the “Báji-Patay” house, the national monument of Miskolc, which has gone through a series of reconstructions and developments due to the several change of owners. The house was built between 1808 and 1811 to the order of a politician, Szathmáry Király József, and was designed by the famous architect, Klier Vencel. The building, which was originally a baroque construction, was a one-stored house till the end of the 19. century when it was reconstructed to a multi-storey hall. From that time on, the owner of the house was Szathmáry Király Pál and his family. The name of the house came from the marriage of Pál’s daughter, Anna, who became the wife of the parliamentarian, Báji-Patay Gyula. At the beginning of the 1900s, a crop bay was situated on the street level and a conservatoire was also housed at that place. Later however merchants occupied the house. In 1939 the monasticism of Szatmár bought the building and transformed it into a boarding school. After the Second World War however the boarding school was turned into an institution dealing with trading and supply. It was the Fráter György Catholic College that earned back the ornate building to the Church, and turned it into a school and a dormitory. from the reconstruction that took place between 1992 and 1997 to now on the building functions as a student hostel.</w:t>
      </w:r>
    </w:p>
    <w:p>
      <w:pPr>
        <w:widowControl w:val="on"/>
        <w:pBdr/>
        <w:spacing w:before="240" w:after="240" w:line="240" w:lineRule="auto"/>
        <w:ind w:left="1800" w:right="0"/>
        <w:jc w:val="left"/>
      </w:pPr>
      <w:r>
        <w:rPr>
          <w:color w:val="000000"/>
          <w:position w:val="0"/>
          <w:sz w:val="24"/>
          <w:szCs w:val="24"/>
        </w:rPr>
        <w:drawing>
          <wp:inline distT="0" distB="0" distL="0" distR="0">
            <wp:extent cx="3960000" cy="3096000"/>
            <wp:docPr id="41152390" name="name150fc3a96b56cf" descr="imgtmp_19397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397_int_1.gif"/>
                    <pic:cNvPicPr/>
                  </pic:nvPicPr>
                  <pic:blipFill>
                    <a:blip r:embed="rId150fc3a96b5691" cstate="print"/>
                    <a:stretch>
                      <a:fillRect/>
                    </a:stretch>
                  </pic:blipFill>
                  <pic:spPr>
                    <a:xfrm>
                      <a:off x="0" y="0"/>
                      <a:ext cx="3960000" cy="30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51379">
    <w:multiLevelType w:val="hybridMultilevel"/>
    <w:lvl w:ilvl="0" w:tplc="92279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51379">
    <w:abstractNumId w:val="63151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846341" Type="http://schemas.openxmlformats.org/officeDocument/2006/relationships/numbering" Target="numbering.xml"/><Relationship Id="rId150fc3a96b5691" Type="http://schemas.openxmlformats.org/officeDocument/2006/relationships/image" Target="media/imgrId150fc3a96b569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