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ERDŐS</w:t>
            </w:r>
          </w:p>
          <w:p w:rsidR="00C275A3" w:rsidRDefault="00A96AEC" w:rsidP="00C275A3">
            <w:pPr>
              <w:pStyle w:val="Hallgatokepzes"/>
            </w:pPr>
            <w:r>
              <w:t>Administration Management</w:t>
            </w:r>
            <w:r>
              <w:br/>
            </w:r>
            <w:r w:rsidR="00E77B23">
              <w:t>BA, 5.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Erdős </w:t>
            </w:r>
          </w:p>
          <w:p w:rsidR="00DB4822" w:rsidRDefault="00DB4822" w:rsidP="00E11062">
            <w:pPr>
              <w:pStyle w:val="Konzulensek"/>
            </w:pPr>
            <w:r w:rsidRPr="00DB4822">
              <w:t>university  senior lecturer, 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There is no system in the public administration ... There is a system, you just need to look for it somewhere else. Management of a small village in the light of the reforms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essay is the monitoring of the law changing in financial field and the effect of this in a small village’s financial status. The importance of this topic is, that I present this effects complex, by describing, analysing the regulations, which was legislated in different branch of law.</w:t>
      </w:r>
    </w:p>
    <w:p>
      <w:pPr>
        <w:pBdr/>
        <w:spacing w:before="240" w:after="240" w:line="240" w:lineRule="auto"/>
        <w:ind w:left="0" w:right="0"/>
        <w:jc w:val="left"/>
      </w:pPr>
      <w:r>
        <w:rPr>
          <w:color w:val="000000"/>
          <w:sz w:val="24"/>
          <w:szCs w:val="24"/>
        </w:rPr>
        <w:t xml:space="preserve">The management of the local government justifies the knowledge of the laws in the following fields: public accountancy, financials laws, regulations, number and payment management, tax, educational, social, guardianship, leading.</w:t>
      </w:r>
    </w:p>
    <w:p>
      <w:pPr>
        <w:pBdr/>
        <w:spacing w:before="240" w:after="240" w:line="240" w:lineRule="auto"/>
        <w:ind w:left="0" w:right="0"/>
        <w:jc w:val="left"/>
      </w:pPr>
      <w:r>
        <w:rPr>
          <w:color w:val="000000"/>
          <w:sz w:val="24"/>
          <w:szCs w:val="24"/>
        </w:rPr>
        <w:t xml:space="preserve">In the course of the essay I will analyse the comparing of Constitution and Basic law bearing of the local governments. I will present the impact of the restructuring which was effected through the law of the budgetary organizations operation and financial. The last few years transformed the system of the pork-barrel, and this had a significant effect of the incomings. The reforms of the social supplier system and the public employment constrained the townships, to supplement from their own budget; I present the financial impacts through the components of this complex form. The leading roles was also reshaped and reshaping now, by the configuring of the township system the powers and tethers transforming. This has effect to the payment and number financial, the planning and performing of the budget.</w:t>
      </w:r>
    </w:p>
    <w:p>
      <w:pPr>
        <w:pBdr/>
        <w:spacing w:before="240" w:after="240" w:line="240" w:lineRule="auto"/>
        <w:ind w:left="0" w:right="0"/>
        <w:jc w:val="left"/>
      </w:pPr>
      <w:r>
        <w:rPr>
          <w:color w:val="000000"/>
          <w:sz w:val="24"/>
          <w:szCs w:val="24"/>
        </w:rPr>
        <w:t xml:space="preserve">The motto of my essay is: There is no system in the public administration… There is a system; you just need to look for it somewhere else.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02858">
    <w:multiLevelType w:val="hybridMultilevel"/>
    <w:lvl w:ilvl="0" w:tplc="94776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02858">
    <w:abstractNumId w:val="237028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5710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