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HEIZINGER</w:t>
            </w:r>
          </w:p>
          <w:p w:rsidR="00C275A3" w:rsidRDefault="00A96AEC" w:rsidP="00C275A3">
            <w:pPr>
              <w:pStyle w:val="Hallgatokepzes"/>
            </w:pPr>
            <w:r>
              <w:t>Hungarian literature</w:t>
            </w:r>
            <w:r>
              <w:br/>
            </w:r>
            <w:r w:rsidR="00E77B23">
              <w:t>BA, 3.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Ladányi</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methods of comic and the role of symbols in Semptei Névtelen's work: Az Béla királyrul való és Bankó leányárul széphistória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This paper provides a detailed analysis of the different appearance forms of comic, in connection with this the arising problems of the gender change and in all these relations the role of symbols which are appearing in Semptei Névtelen's work, which title is Az Béla királyrul való és Bankó leányárul széphistória.</w:t>
      </w:r>
    </w:p>
    <w:p>
      <w:pPr>
        <w:pBdr/>
        <w:spacing w:before="240" w:after="240" w:line="240" w:lineRule="auto"/>
        <w:ind w:left="0" w:right="0"/>
        <w:jc w:val="left"/>
      </w:pPr>
      <w:r>
        <w:rPr>
          <w:color w:val="000000"/>
          <w:sz w:val="24"/>
          <w:szCs w:val="24"/>
        </w:rPr>
        <w:t xml:space="preserve">Firstly, the paper reviews the historical period in which the work spaces, using the distribution of Toldy Ferenc and clarifies the genre of romance. It deals with the relationship between the medieval oral poetry and romances, or rather the Széll Farkas codex which contains the work. It describes in detail the appearance of woman's role in the work, and generally in romance, furthermore according to the literature it summarizes the recognizable similarities and differences with another romances having similar themes, Moksa and The old Dancia king.</w:t>
      </w:r>
    </w:p>
    <w:p>
      <w:pPr>
        <w:pBdr/>
        <w:spacing w:before="240" w:after="240" w:line="240" w:lineRule="auto"/>
        <w:ind w:left="0" w:right="0"/>
        <w:jc w:val="left"/>
      </w:pPr>
      <w:r>
        <w:rPr>
          <w:color w:val="000000"/>
          <w:sz w:val="24"/>
          <w:szCs w:val="24"/>
        </w:rPr>
        <w:t xml:space="preserve">The Scientific Students' Associations paper's main topic is the appearance of comic, primarily according to Henri Bergson's book Laughter, an essay on the meaning of the comic and four psychological dissertations, Vladimir Propp Morphology of the Folktale, On the Comic and Laughter and with the use ofKároly Jung's studies about the work. Validating Propp's category system it examines the appearance forms of comic and its working way. Using the results of literature it details the role of laugther in Manduka maiden romance.</w:t>
      </w:r>
    </w:p>
    <w:p>
      <w:pPr>
        <w:pBdr/>
        <w:spacing w:before="240" w:after="240" w:line="240" w:lineRule="auto"/>
        <w:ind w:left="0" w:right="0"/>
        <w:jc w:val="left"/>
      </w:pPr>
      <w:r>
        <w:rPr>
          <w:color w:val="000000"/>
          <w:sz w:val="24"/>
          <w:szCs w:val="24"/>
        </w:rPr>
        <w:t xml:space="preserve">The final part deals with the symbols and the significance of the numbers appearing in the romance, using the Dictionary of Symbols, the Collection of Symbols, the Sign Collection and other mythological, biblical symbols or rather the results of literature which deals with the significance of numerology.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76562">
    <w:multiLevelType w:val="hybridMultilevel"/>
    <w:lvl w:ilvl="0" w:tplc="43306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76562">
    <w:abstractNumId w:val="77176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657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