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 KISS</w:t>
            </w:r>
          </w:p>
          <w:p w:rsidR="00C275A3" w:rsidRDefault="00A96AEC" w:rsidP="00C275A3">
            <w:pPr>
              <w:pStyle w:val="Hallgatokepzes"/>
            </w:pPr>
            <w:r>
              <w:t>Money and accountancy subject</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Taksás</w:t>
            </w:r>
          </w:p>
          <w:p w:rsidR="00DB4822" w:rsidRDefault="00DB4822" w:rsidP="00E11062">
            <w:pPr>
              <w:pStyle w:val="Konzulensek"/>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Hungarian economy vulnerability, the causes which lead to the 2008’s Global economy crisis and the Hungarian crisis management instrument</w:t>
      </w:r>
    </w:p>
    <w:p w:rsidR="00D71DF5" w:rsidRDefault="00D71DF5" w:rsidP="00AD2602">
      <w:pPr>
        <w:jc w:val="both"/>
      </w:pPr>
    </w:p>
    <w:p>
      <w:pPr>
        <w:pBdr/>
        <w:spacing w:before="240" w:after="240" w:line="240" w:lineRule="auto"/>
        <w:ind w:left="0" w:right="0"/>
        <w:jc w:val="left"/>
      </w:pPr>
      <w:r>
        <w:rPr>
          <w:color w:val="000000"/>
          <w:sz w:val="24"/>
          <w:szCs w:val="24"/>
        </w:rPr>
        <w:t xml:space="preserve">In this essay I am studying the Hungarian economy’s develope after the Russian communism (1990) and the causes what leads to the 2008 Global economy crisis and also with the Hungarian crisis management.</w:t>
      </w:r>
      <w:r>
        <w:rPr>
          <w:color w:val="000000"/>
          <w:sz w:val="24"/>
          <w:szCs w:val="24"/>
        </w:rPr>
        <w:br/>
        <w:t xml:space="preserve">At first we need to know and see whoes are the makro economy’s persons. The households, Corporations, the budget, money sector and the foreign countries are belong here.</w:t>
      </w:r>
      <w:r>
        <w:rPr>
          <w:color w:val="000000"/>
          <w:sz w:val="24"/>
          <w:szCs w:val="24"/>
        </w:rPr>
        <w:br/>
        <w:t xml:space="preserve">After that we need to take a look at the Hungarian economy’ developing from the system chage (after the russian communism) until the starts of the global economy crisis. Beside we need to study the economy’s developing incrising, the investnents, the foreign trade, the budget system,-and we need to focus on the goverment sector economy effect- and with the question of the national debt (besides we examining the deviza debt and the forint debt deferences, after that we will examine the budget politic sustainability concept, we will see the hungarian national debt process and we will also seeb the sustainability’s analysis) and the porblems of the household’s devizadebt.</w:t>
      </w:r>
      <w:r>
        <w:rPr>
          <w:color w:val="000000"/>
          <w:sz w:val="24"/>
          <w:szCs w:val="24"/>
        </w:rPr>
        <w:br/>
        <w:t xml:space="preserve">And finally we give a report on the situation about the hungarian economy at the time when the global crisis started, and we show every economy analysis.</w:t>
      </w:r>
      <w:r>
        <w:rPr>
          <w:color w:val="000000"/>
          <w:sz w:val="24"/>
          <w:szCs w:val="24"/>
        </w:rPr>
        <w:br/>
        <w:t xml:space="preserve">After becomes the short storyof the Global Economy crisis, and the Hungarian crisis management states.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73164">
    <w:multiLevelType w:val="hybridMultilevel"/>
    <w:lvl w:ilvl="0" w:tplc="73396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73164">
    <w:abstractNumId w:val="562731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8980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