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HEGEDŰS</w:t>
            </w:r>
          </w:p>
          <w:p w:rsidR="00C275A3" w:rsidRDefault="00A96AEC" w:rsidP="00C275A3">
            <w:pPr>
              <w:pStyle w:val="Hallgatokepzes"/>
            </w:pPr>
            <w:r>
              <w:t>National University of Public Service, Faculty of Sciences and Officer Training, Military and Defense Engineering </w:t>
            </w:r>
            <w:r>
              <w:br/>
            </w:r>
            <w:r w:rsidR="00E77B23">
              <w:t>BSc, 5.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László Lukács ret. Lt Col</w:t>
            </w:r>
          </w:p>
          <w:p w:rsidR="00DB4822" w:rsidRDefault="00DB4822" w:rsidP="00E11062">
            <w:pPr>
              <w:pStyle w:val="Konzulensek"/>
            </w:pPr>
            <w:r w:rsidRPr="00DB4822">
              <w:t>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Detection and analysis of explosives by mass spectroscopy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Résumé</w:t>
      </w:r>
    </w:p>
    <w:p>
      <w:pPr>
        <w:pBdr/>
        <w:spacing w:before="240" w:after="240" w:line="240" w:lineRule="auto"/>
        <w:ind w:left="0" w:right="0"/>
        <w:jc w:val="left"/>
      </w:pPr>
      <w:r>
        <w:rPr>
          <w:color w:val="000000"/>
          <w:sz w:val="24"/>
          <w:szCs w:val="24"/>
        </w:rPr>
        <w:t xml:space="preserve">Author: Katalin Hegedűs III. grade BSc</w:t>
      </w:r>
    </w:p>
    <w:p>
      <w:pPr>
        <w:pBdr/>
        <w:spacing w:before="240" w:after="240" w:line="240" w:lineRule="auto"/>
        <w:ind w:left="0" w:right="0"/>
        <w:jc w:val="left"/>
      </w:pPr>
      <w:r>
        <w:rPr>
          <w:color w:val="000000"/>
          <w:sz w:val="24"/>
          <w:szCs w:val="24"/>
        </w:rPr>
        <w:t xml:space="preserve">Educational institute, faculty: National University of Public Service, Faculty of Sciences and Officer Training, Military and Defense Engineering</w:t>
      </w:r>
    </w:p>
    <w:p>
      <w:pPr>
        <w:pBdr/>
        <w:spacing w:before="240" w:after="240" w:line="240" w:lineRule="auto"/>
        <w:ind w:left="0" w:right="0"/>
        <w:jc w:val="left"/>
      </w:pPr>
      <w:r>
        <w:rPr>
          <w:color w:val="000000"/>
          <w:sz w:val="24"/>
          <w:szCs w:val="24"/>
        </w:rPr>
        <w:t xml:space="preserve">Consultants: Prof. Dr. László Lukács ret. Lt Col</w:t>
      </w:r>
    </w:p>
    <w:p>
      <w:pPr>
        <w:pBdr/>
        <w:spacing w:before="240" w:after="240" w:line="240" w:lineRule="auto"/>
        <w:ind w:left="0" w:right="0"/>
        <w:jc w:val="left"/>
      </w:pPr>
      <w:r>
        <w:rPr>
          <w:color w:val="000000"/>
          <w:sz w:val="24"/>
          <w:szCs w:val="24"/>
        </w:rPr>
        <w:t xml:space="preserve">Tamás Fenyeres MSc</w:t>
      </w:r>
    </w:p>
    <w:p>
      <w:pPr>
        <w:pBdr/>
        <w:spacing w:before="240" w:after="240" w:line="240" w:lineRule="auto"/>
        <w:ind w:left="0" w:right="0"/>
        <w:jc w:val="left"/>
      </w:pPr>
      <w:r>
        <w:rPr>
          <w:color w:val="000000"/>
          <w:sz w:val="24"/>
          <w:szCs w:val="24"/>
        </w:rPr>
        <w:t xml:space="preserve">Title of competition essay: Detection and analysis of explosives by mass spectroscopy</w:t>
      </w:r>
    </w:p>
    <w:p>
      <w:pPr>
        <w:pBdr/>
        <w:spacing w:before="240" w:after="240" w:line="240" w:lineRule="auto"/>
        <w:ind w:left="0" w:right="0"/>
        <w:jc w:val="left"/>
      </w:pPr>
      <w:r>
        <w:rPr>
          <w:color w:val="000000"/>
          <w:sz w:val="24"/>
          <w:szCs w:val="24"/>
        </w:rPr>
        <w:t xml:space="preserve">The subject of my thesis is the examination of the musk ambrette (1-dimethyl 2-methoxy 4-methyl benzene nitrate), which is one of the isomers of TNT 2,4,6-trinitro-toluene (trotyl, TNT). The question which I intend to answer in my thesis is whether sabotage may be committed by using this compound.</w:t>
      </w:r>
    </w:p>
    <w:p>
      <w:pPr>
        <w:pBdr/>
        <w:spacing w:before="240" w:after="240" w:line="240" w:lineRule="auto"/>
        <w:ind w:left="0" w:right="0"/>
        <w:jc w:val="left"/>
      </w:pPr>
      <w:r>
        <w:rPr>
          <w:color w:val="000000"/>
          <w:sz w:val="24"/>
          <w:szCs w:val="24"/>
        </w:rPr>
        <w:drawing>
          <wp:inline distT="0" distB="0" distL="0" distR="0">
            <wp:extent cx="1742400" cy="1015200"/>
            <wp:docPr id="4295277" name="name150da0e34471ef" descr="imgtmp_19494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9494_int_1.jpg"/>
                    <pic:cNvPicPr/>
                  </pic:nvPicPr>
                  <pic:blipFill>
                    <a:blip r:embed="rId150da0e34471b2" cstate="print"/>
                    <a:stretch>
                      <a:fillRect/>
                    </a:stretch>
                  </pic:blipFill>
                  <pic:spPr>
                    <a:xfrm>
                      <a:off x="0" y="0"/>
                      <a:ext cx="1742400" cy="10152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“Musk Ambrette” 1-dimethyl 2-methoxy 4-methyl benzene nitrate</w:t>
      </w:r>
    </w:p>
    <w:p>
      <w:pPr>
        <w:pBdr/>
        <w:spacing w:before="240" w:after="240" w:line="240" w:lineRule="auto"/>
        <w:ind w:left="0" w:right="0"/>
        <w:jc w:val="left"/>
      </w:pPr>
      <w:r>
        <w:rPr>
          <w:color w:val="000000"/>
          <w:sz w:val="24"/>
          <w:szCs w:val="24"/>
        </w:rPr>
        <w:t xml:space="preserve">The answer is given by the mass spectroscopy examinations and the related separation procedures. The measuring devices operating based on the principle of chromatography are basically developed for the separation of chemical compounds however by supplementing with a detection system specific for the component to be examined an efficient identification procedure may be established.</w:t>
      </w:r>
    </w:p>
    <w:p>
      <w:pPr>
        <w:pBdr/>
        <w:spacing w:before="240" w:after="240" w:line="240" w:lineRule="auto"/>
        <w:ind w:left="0" w:right="0"/>
        <w:jc w:val="left"/>
      </w:pPr>
      <w:r>
        <w:rPr>
          <w:color w:val="000000"/>
          <w:sz w:val="24"/>
          <w:szCs w:val="24"/>
        </w:rPr>
        <w:t xml:space="preserve">By means of spectrometry, more direct information may be obtained from the structure of the explosive molecule. Therefore they need to be used as a structure identification method. The connected use of the two systems is needed because thus the contaminated sample will become contamination-free and it may be concentrated up to the proper concentration. The methods by which I look for the answer to my question are based on the GC-MS and LC-MS analysis of explosives. Its advantage is that a reliable, small amount of the sample is enough to the examination, it may be performed quickly, and the explosive detection may be used in all the four fields.</w:t>
      </w:r>
    </w:p>
    <w:p>
      <w:pPr>
        <w:pBdr/>
        <w:spacing w:before="240" w:after="240" w:line="240" w:lineRule="auto"/>
        <w:ind w:left="0" w:right="0"/>
        <w:jc w:val="left"/>
      </w:pPr>
      <w:r>
        <w:rPr>
          <w:color w:val="000000"/>
          <w:sz w:val="24"/>
          <w:szCs w:val="24"/>
        </w:rPr>
        <w:t xml:space="preserve">I intend to support or refute the feasibility of the sabotage by using the results of the examinations based on this method.</w:t>
      </w:r>
    </w:p>
    <w:p>
      <w:pPr>
        <w:pBdr/>
        <w:spacing w:before="240" w:after="240" w:line="240" w:lineRule="auto"/>
        <w:ind w:left="0" w:right="0"/>
        <w:jc w:val="left"/>
      </w:pPr>
      <w:r>
        <w:rPr>
          <w:color w:val="000000"/>
          <w:sz w:val="24"/>
          <w:szCs w:val="24"/>
        </w:rPr>
        <w:t xml:space="preserve">As a future Engineer of Military and Security Technique, I consider important to detect the possible hazard sources, as well as to prevent, perceive and eliminate these in the proper way by means of the available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661980">
    <w:multiLevelType w:val="hybridMultilevel"/>
    <w:lvl w:ilvl="0" w:tplc="506080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661980">
    <w:abstractNumId w:val="666619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7795433" Type="http://schemas.openxmlformats.org/officeDocument/2006/relationships/numbering" Target="numbering.xml"/><Relationship Id="rId150da0e34471b2" Type="http://schemas.openxmlformats.org/officeDocument/2006/relationships/image" Target="media/imgrId150da0e34471b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