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SZILÁGYI</w:t>
            </w:r>
          </w:p>
          <w:p w:rsidR="00C275A3" w:rsidRDefault="00A96AEC" w:rsidP="00C275A3">
            <w:pPr>
              <w:pStyle w:val="Hallgatokepzes"/>
            </w:pPr>
            <w:r>
              <w:t>Military Economics</w:t>
            </w:r>
            <w:r>
              <w:br/>
            </w:r>
            <w:r w:rsidR="00E77B23">
              <w:t>BSc,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GAZDAG, Prof. Dr.</w:t>
            </w:r>
          </w:p>
          <w:p w:rsidR="00DB4822" w:rsidRDefault="00DB4822" w:rsidP="00E11062">
            <w:pPr>
              <w:pStyle w:val="Konzulensek"/>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China’s geo-economic strategy in Africa – Is France being supplanted?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second half of the 20</w:t>
      </w:r>
      <w:r>
        <w:rPr>
          <w:color w:val="000000"/>
          <w:position w:val="4"/>
          <w:sz w:val="21"/>
          <w:szCs w:val="21"/>
          <w:vertAlign w:val="superscript"/>
        </w:rPr>
        <w:t xml:space="preserve">th</w:t>
      </w:r>
      <w:r>
        <w:rPr>
          <w:color w:val="000000"/>
          <w:sz w:val="24"/>
          <w:szCs w:val="24"/>
        </w:rPr>
        <w:t xml:space="preserve"> century, China built up its deliberate, long-term policy concerning Africa, on which it places larger and larger emphasis in the new millennium. The reason why China is making its relationship with the African countries even stronger is to achieve safety, economic and political goals, which includes: the satisfaction of its need for energy, gaining new markets, to raise its power in international organizations and the economic isolation of Taiwan. China builds its strategic partnership upon win-win policy, mutual, friendly co-operation. As a generous ally, China stands up for its partner countries on international forums, offers preferential credits, undertakes infrastructural investments of great value, takes part in military co-operations, executes educational, cultural and hygiene projects. As offsets, China imports mineral and energy resources or gets concession rights, but aside from smaller requests, it offers unconditional help. Thanks to the above mentioned facts, the leaders of African countries are willing to make business with China, instead of the western powers.</w:t>
      </w:r>
    </w:p>
    <w:p>
      <w:pPr>
        <w:pBdr/>
        <w:spacing w:before="240" w:after="240" w:line="240" w:lineRule="auto"/>
        <w:ind w:left="0" w:right="0"/>
        <w:jc w:val="left"/>
      </w:pPr>
      <w:r>
        <w:rPr>
          <w:color w:val="000000"/>
          <w:sz w:val="24"/>
          <w:szCs w:val="24"/>
        </w:rPr>
        <w:t xml:space="preserve">Meanwhile one of the former colonizers of Africa, France is losing influence on the continent. France’s economic partnerships are weakening; its military involvement is laced with failures. The restoration of old relationships is a long process; France is still looking for the right strategy.</w:t>
      </w:r>
    </w:p>
    <w:p>
      <w:pPr>
        <w:pBdr/>
        <w:spacing w:before="240" w:after="240" w:line="240" w:lineRule="auto"/>
        <w:ind w:left="0" w:right="0"/>
        <w:jc w:val="left"/>
      </w:pPr>
      <w:r>
        <w:rPr>
          <w:color w:val="000000"/>
          <w:sz w:val="24"/>
          <w:szCs w:val="24"/>
        </w:rPr>
        <w:t xml:space="preserve">Is the situation truly this simple and clear? Does Peking treat Africa as an equal partner and acts fairly in the execution of its strategy? In what stake does China contribute to the loss of impact of France and what can Paris do in order to regain influence? After delineating the situation, I am going to look for the answers to the above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95278">
    <w:multiLevelType w:val="hybridMultilevel"/>
    <w:lvl w:ilvl="0" w:tplc="81480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95278">
    <w:abstractNumId w:val="61195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5686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