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PÁL</w:t>
            </w:r>
          </w:p>
          <w:p w:rsidR="00C275A3" w:rsidRDefault="00A96AEC" w:rsidP="00C275A3">
            <w:pPr>
              <w:pStyle w:val="Hallgatokepzes"/>
            </w:pPr>
            <w:r>
              <w:t>Tudományos Diákkör</w:t>
            </w:r>
            <w:r>
              <w:br/>
            </w:r>
            <w:r w:rsidR="00E77B23">
              <w:t>MSc,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Hornyacsek Júlia őrnagy</w:t>
            </w:r>
          </w:p>
          <w:p w:rsidR="00DB4822" w:rsidRDefault="00DB4822" w:rsidP="00E11062">
            <w:pPr>
              <w:pStyle w:val="Konzulensek"/>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Környezettudatosságra nevelés napjainkban.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is based on my personal hands-on experience in environmental education. The goal of this study is to present some ways of an environmentally conscious lifestyle to a wider audience, and to analyze the role and importance of environmental studies. This study is also looking into ways of developing a general lifestyle attitude that contributes to sustainable development.</w:t>
      </w:r>
    </w:p>
    <w:p>
      <w:pPr>
        <w:widowControl w:val="on"/>
        <w:pBdr/>
        <w:spacing w:before="240" w:after="240" w:line="240" w:lineRule="auto"/>
        <w:ind w:left="0" w:right="0"/>
        <w:jc w:val="left"/>
      </w:pPr>
      <w:r>
        <w:rPr>
          <w:color w:val="000000"/>
          <w:sz w:val="24"/>
          <w:szCs w:val="24"/>
        </w:rPr>
        <w:t xml:space="preserve">Following a chronological order, this study first presents a playful way of environmental education for the 6-18 year old age group through the analysis of a concrete example. This is followed by the presentation of an environmental education project targeted at a grown-up group of people. Finally, a nationwide environmental education project is introduced, which includes a nursery roleplay for pre-school children.</w:t>
      </w:r>
    </w:p>
    <w:p>
      <w:pPr>
        <w:widowControl w:val="on"/>
        <w:pBdr/>
        <w:spacing w:before="240" w:after="240" w:line="240" w:lineRule="auto"/>
        <w:ind w:left="0" w:right="0"/>
        <w:jc w:val="left"/>
      </w:pPr>
      <w:r>
        <w:rPr>
          <w:color w:val="000000"/>
          <w:sz w:val="24"/>
          <w:szCs w:val="24"/>
        </w:rPr>
        <w:t xml:space="preserve">To achieve the objectives of the study I have investigated the available literature of the subject matter, I have interviewed professionals, and I have also incorporated my own experience gained earlier in this field.</w:t>
      </w:r>
    </w:p>
    <w:p>
      <w:pPr>
        <w:widowControl w:val="on"/>
        <w:pBdr/>
        <w:spacing w:before="240" w:after="240" w:line="240" w:lineRule="auto"/>
        <w:ind w:left="0" w:right="0"/>
        <w:jc w:val="left"/>
      </w:pPr>
      <w:r>
        <w:rPr>
          <w:color w:val="000000"/>
          <w:sz w:val="24"/>
          <w:szCs w:val="24"/>
        </w:rPr>
        <w:t xml:space="preserve">The projects presented in the study have been acknowledged to widen the participants’ scope of understanding in environmental issues. Children were presented information on selective waste collection and conscious shopping, for example, and this way they began to understand the issues of environmental protection in their own everyday lives. According to the teachers accompanying the children, the roleplays and the presentations did motivate the children to find out more information on the subject, and to face their own personal responibilities toward the environment. The projects had an educative effect not only on the children: adults were also presented pragmatic knowledge and practical experience to steer their everyday lives in an environmentally conscious manner.</w:t>
      </w:r>
    </w:p>
    <w:p>
      <w:pPr>
        <w:widowControl w:val="on"/>
        <w:pBdr/>
        <w:spacing w:before="240" w:after="240" w:line="240" w:lineRule="auto"/>
        <w:ind w:left="0" w:right="0"/>
        <w:jc w:val="left"/>
      </w:pPr>
      <w:r>
        <w:rPr>
          <w:color w:val="000000"/>
          <w:sz w:val="24"/>
          <w:szCs w:val="24"/>
        </w:rPr>
        <w:t xml:space="preserve">In 2012 a lot has been achieved to promote an environmentally conscious lifestyle. The programs described in this study have palpably contributed to the issue of environmental education, and the achievements justify that such programs are indispensable. These good examples need to be followed for the well-being of our environment, of our planet, and the forthcoming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55389">
    <w:multiLevelType w:val="hybridMultilevel"/>
    <w:lvl w:ilvl="0" w:tplc="95616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55389">
    <w:abstractNumId w:val="396553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000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