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KARSAI</w:t>
            </w:r>
          </w:p>
          <w:p w:rsidR="00C275A3" w:rsidRDefault="00A96AEC" w:rsidP="00C275A3">
            <w:pPr>
              <w:pStyle w:val="Hallgatokepzes"/>
            </w:pPr>
            <w:r>
              <w:t>army and safety technology engineer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Ildikó Szelei major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change of the motivation and its more capital reasons in the life of the Hungarian soldier officer cadets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I'm looking for asnswers about officer cadets motivations. First of all there is a great number of applicant to the University and only a few of them can start the basic training. At the end of the fourth year though, 40% of them can't pass the criterias. It is not conventional to train officer cadets until certain point, whom leave all behind in a sudden, although they have studied a lot. I would like to discover what led the officer cadets to this path.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Also I was interested in the fact that the cadets motivation level drops greatly. The base of my work is a test filled by my classmates, trying top ask about the problems, which can lead to disarming.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21851">
    <w:multiLevelType w:val="hybridMultilevel"/>
    <w:lvl w:ilvl="0" w:tplc="81865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21851">
    <w:abstractNumId w:val="369218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842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