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SZABÓ</w:t>
            </w:r>
          </w:p>
          <w:p w:rsidR="00C275A3" w:rsidRDefault="00A96AEC" w:rsidP="00C275A3">
            <w:pPr>
              <w:pStyle w:val="Hallgatokepzes"/>
            </w:pPr>
            <w:r>
              <w:t>Military Leadership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Lattmann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International legal norms to abolish the use of child soldiers and the question of responsibility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kind of reasons generate an under 18 to join an armed force? Why are they welcomed by all the governmental and rebel troops too?</w:t>
      </w:r>
      <w:r>
        <w:rPr>
          <w:color w:val="000000"/>
          <w:sz w:val="24"/>
          <w:szCs w:val="24"/>
        </w:rPr>
        <w:br/>
        <w:t xml:space="preserve">In my study I examine the phenomenon of child soldiers. After a short historical review I come to the point of the aforementioned questions.</w:t>
      </w:r>
      <w:r>
        <w:rPr>
          <w:color w:val="000000"/>
          <w:sz w:val="24"/>
          <w:szCs w:val="24"/>
        </w:rPr>
        <w:br/>
        <w:t xml:space="preserve">However, it was not my intention to provide thorough analysis of such legal norms, but I make an attempt. The following important questions are: is a child with a gun in his hand a legitimate target and is he punishable for committing war crimes?</w:t>
      </w:r>
      <w:r>
        <w:rPr>
          <w:color w:val="000000"/>
          <w:sz w:val="24"/>
          <w:szCs w:val="24"/>
        </w:rPr>
        <w:br/>
        <w:t xml:space="preserve">I discuss cases that are ongoing or have passed judgment at the International Criminal Court and the Special Court of Sierra Leone against commanders and warlords for using child soldiers.</w:t>
      </w:r>
      <w:r>
        <w:rPr>
          <w:color w:val="000000"/>
          <w:sz w:val="24"/>
          <w:szCs w:val="24"/>
        </w:rPr>
        <w:br/>
        <w:t xml:space="preserve">In the end I introduce my ideas on child soldiers through the example of the United States Marine Corps.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75683">
    <w:multiLevelType w:val="hybridMultilevel"/>
    <w:lvl w:ilvl="0" w:tplc="68381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75683">
    <w:abstractNumId w:val="73875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158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