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ADRIENN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hegyi-karabahi konfliktus és XXI. századi vetülete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két dél-kaukázusi ország, Azerbajdzsán és Örményország között feszülő konfliktust elemzi. Az ellentétek ugyan a régmúltban gyökereznek, de hatásuk, miként azt az elmúlt hónapok eseményei is alátámasztják, napjainkban is érezhető. A 2012 szeptemberében nagy vihart kavart Safarov-botrány révén Magyarország bizonyos mértékig érintetté vált ebben a konfliktusban, s a világsajtó az azeri kiadatás ügyétől lett hangos.</w:t>
      </w:r>
      <w:r>
        <w:rPr>
          <w:color w:val="000000"/>
          <w:sz w:val="24"/>
          <w:szCs w:val="24"/>
        </w:rPr>
        <w:br/>
        <w:t xml:space="preserve">Az Örményország és Azerbajdzsán közötti vita forrása a Hegyi-Karabah hegyvidéki terület ellenőrzéséért folyó folyamatos rivalizálás, mely immár több mint egy évszázados múltra tekint vissza, s 1988-tól napjainkig legkevesebb húszezer áldozatot követelt, míg a menekültek száma eléri a másfél milliót. A hegyi-karabahi konfliktus végleges megoldására irányuló törekvések mindezidáig sikertelennek bizonyultak.</w:t>
      </w:r>
      <w:r>
        <w:rPr>
          <w:color w:val="000000"/>
          <w:sz w:val="24"/>
          <w:szCs w:val="24"/>
        </w:rPr>
        <w:br/>
        <w:t xml:space="preserve">A téma aktualitását bizonyítja egyrészt magának a konfliktusnak a megoldatlansága, másrészt pedig a nagyhatalmak részéről a térség iránt megmutatkozó növekvő figyelem.</w:t>
      </w:r>
      <w:r>
        <w:rPr>
          <w:color w:val="000000"/>
          <w:sz w:val="24"/>
          <w:szCs w:val="24"/>
        </w:rPr>
        <w:br/>
        <w:t xml:space="preserve">A dolgozat elemzi a hegyi-karabahi háborút, bemutatja az örmény-azeri konfliktus közvetlen hátterét, s áttekintést ad a Safarov-botrányról. A tanulmány megírásához a szerző sorra vette a legfontosabb külföldi forrásokat és tudományos szakirodalmat, átfogó kutatómunkája során pedig lehetősége nyílt a szembeálló felek álláspontjának megismerésére. A hegyi-karabahi konfliktus nemzetközi jelentőségének ellenére alig szerepel a hazai politikatörténeti kutatásokban és közbeszédben, így a dolgozat a téma fontosságára is fel kívánja hívni a figyelmet.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Azerbajdzsán, Örményország, Hegyi-Karabah, nemzetközi konfliktus, fegyverszünet, Safarov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43586">
    <w:multiLevelType w:val="hybridMultilevel"/>
    <w:lvl w:ilvl="0" w:tplc="67179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43586">
    <w:abstractNumId w:val="40743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294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