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HERCZEG</w:t>
            </w:r>
          </w:p>
          <w:p w:rsidR="00C275A3" w:rsidRDefault="00A96AEC" w:rsidP="00C275A3">
            <w:pPr>
              <w:pStyle w:val="Hallgatokepzes"/>
            </w:pPr>
            <w:r>
              <w:t>International relations</w:t>
            </w:r>
            <w:r>
              <w:br/>
            </w:r>
            <w:r w:rsidR="00E77B23">
              <w:t>MA, 1. semester</w:t>
            </w:r>
          </w:p>
          <w:p w:rsidR="00C265CE" w:rsidRPr="009E5FF1" w:rsidRDefault="00E77B23" w:rsidP="00C275A3">
            <w:pPr>
              <w:pStyle w:val="Hallgatokepzes"/>
              <w:rPr>
                <w:b/>
                <w:caps/>
              </w:rPr>
            </w:pPr>
            <w:r>
              <w:t>University of Pannonia</w:t>
            </w:r>
            <w:r w:rsidR="00C275A3">
              <w:br/>
            </w:r>
            <w:r w:rsidR="00DB4822">
              <w:t>Faculty of Modern Philology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Kalmár</w:t>
            </w:r>
          </w:p>
          <w:p w:rsidR="00DB4822" w:rsidRDefault="00DB4822" w:rsidP="00E11062">
            <w:pPr>
              <w:pStyle w:val="Konzulensek"/>
            </w:pPr>
            <w:r w:rsidRPr="00DB4822">
              <w:t>habilited associate professor,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Nagorno-Karabakh conflict and its aspects in the XXI. century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study examines the conflict between two South Caucasian countries, Azerbaijan and Armenia. The roots of the conflict go back for distant past but the effects of it, as the events of recent months also confirm, are even palpable todays. Thanks to the Safarov scandal Hungary has become affected to some extent as well. After the government of Hungary had made the decision about Ramil Safarov’s extradition and gave him to Azerbaijan in 31 August 2012, the world’s media was loud from it.</w:t>
      </w:r>
      <w:r>
        <w:rPr>
          <w:color w:val="000000"/>
          <w:sz w:val="24"/>
          <w:szCs w:val="24"/>
        </w:rPr>
        <w:br/>
        <w:t xml:space="preserve">The source of the debate between Armenia and Azerbaijan is the rivalry of continuous control over the controversial area. This rivalry is being in process for more than a century and for this reason at least twenty thousand victims died from 1988 to present day while the number of refugees reached half million. The efforts addressed the final solution of the Karabakh conflict have been unsuccessful so far.</w:t>
      </w:r>
      <w:r>
        <w:rPr>
          <w:color w:val="000000"/>
          <w:sz w:val="24"/>
          <w:szCs w:val="24"/>
        </w:rPr>
        <w:br/>
        <w:t xml:space="preserve">The unresolved conflict and the increasing attention from the major powers to the region also proove the up-to-dateness of the topic.</w:t>
      </w:r>
      <w:r>
        <w:rPr>
          <w:color w:val="000000"/>
          <w:sz w:val="24"/>
          <w:szCs w:val="24"/>
        </w:rPr>
        <w:br/>
        <w:t xml:space="preserve">This paper analyzes the Nagorno-Karabakh war, the background of the Armenian-Azerbaijan conflict and gives an overview about the Safarov scandal.</w:t>
      </w:r>
      <w:r>
        <w:rPr>
          <w:color w:val="000000"/>
          <w:sz w:val="24"/>
          <w:szCs w:val="24"/>
        </w:rPr>
        <w:br/>
        <w:t xml:space="preserve">The author used the most important sources of foreign literature and science to write the study and thanks to comprehensive research she had the opportunity to know the position of the opposing parties.</w:t>
      </w:r>
      <w:r>
        <w:rPr>
          <w:color w:val="000000"/>
          <w:sz w:val="24"/>
          <w:szCs w:val="24"/>
        </w:rPr>
        <w:br/>
        <w:t xml:space="preserve">Despite the international importance of the Nagorno-Karabakh conflict it has a little historical research and public discourse in domestic politics. The author of the study also aims to draw attention to the importance of the topic.</w:t>
      </w:r>
    </w:p>
    <w:p>
      <w:pPr>
        <w:pBdr/>
        <w:spacing w:before="240" w:after="240" w:line="240" w:lineRule="auto"/>
        <w:ind w:left="0" w:right="0"/>
        <w:jc w:val="left"/>
      </w:pPr>
      <w:r>
        <w:rPr>
          <w:color w:val="000000"/>
          <w:sz w:val="24"/>
          <w:szCs w:val="24"/>
        </w:rPr>
        <w:t xml:space="preserve">Key notions: Azerbaijan, Armenia, Nagorno-Karabakh, international conflict, armistice, Safarov</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752043">
    <w:multiLevelType w:val="hybridMultilevel"/>
    <w:lvl w:ilvl="0" w:tplc="713443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752043">
    <w:abstractNumId w:val="387520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44404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