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TATÁR SZILVIA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Modern Filológiai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Gergó Zsuzsanna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MFTK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Görögország válaszúton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nemzetközi média jó ideje hangos a görögországi eseményektől. Hol a lehetséges államcsőd, hol a monetáris unióból való kilépés/kiléptetés, hol a görög választások tartják izgalomban az európai közvéleményt.</w:t>
      </w:r>
      <w:r>
        <w:rPr>
          <w:color w:val="000000"/>
          <w:sz w:val="24"/>
          <w:szCs w:val="24"/>
        </w:rPr>
        <w:br/>
        <w:t xml:space="preserve">Vajon ezek pusztán a média által „feltupírozott” hírek csupán, vagy a mediterrán ország régóta felszín alatt húzódó, s a pénzügyi-gazdasági válság hatására nyíltan a felszínre törő valós problémái? Milyen korábbi okokra vezethető vissza a görög gazdaság instabilitása és melyek az elmúlt két-három év aktuális kihívásai? A dolgozat ennek a kérdéskörnek az áttekintésére és a válságkezelési forgatókönyvek felvázolására törekszik.</w:t>
      </w:r>
      <w:r>
        <w:rPr>
          <w:color w:val="000000"/>
          <w:sz w:val="24"/>
          <w:szCs w:val="24"/>
        </w:rPr>
        <w:br/>
        <w:t xml:space="preserve">A dolgozat bevezető része röviden áttekinti a görög társulási/csatlakozási folyamat sajátosságait, különös figyelemmel a felzárkózás szempontjából leginkább problematikus területekre. Bemutatja a Görögország és a Közösség között rendszeresen fellépő feszültségforrásokat, majd ezt követően 2009-től folyamatosan mélyülő válság fő összetevőit. A dolgozat a Görögország jövőjével kapcsolatos viták, forgatókönyvek, reformkoncepciók összehasonlító elemzésével zárul.</w:t>
      </w:r>
      <w:r>
        <w:rPr>
          <w:color w:val="000000"/>
          <w:sz w:val="24"/>
          <w:szCs w:val="24"/>
        </w:rPr>
        <w:br/>
        <w:t xml:space="preserve">A görög eset jól szemlélteti az Európai Unió és az euróövezet jövőjével kapcsolatos problémákat csakúgy, mint az unión belüli „mag” – és „periféria”országok közötti érdekkonfliktusokat. Sikeres megoldása arra is választ adhat, milyen integrációs modell (két-, három-, többsebességes) lehet a jövő Európai Uniójának útja.</w:t>
      </w:r>
      <w:r>
        <w:rPr>
          <w:color w:val="000000"/>
          <w:sz w:val="24"/>
          <w:szCs w:val="24"/>
        </w:rPr>
        <w:br/>
        <w:t xml:space="preserve">A dolgozat megállapításai a hazai és nemzetközi szakirodalom elemzéséből levont tanulságokra, valamint a görög egyetemisták által kitöltött kérdőívek elemzésére támaszkodnak.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görög válság, euróövezet, többsebességes Európa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332329">
    <w:multiLevelType w:val="hybridMultilevel"/>
    <w:lvl w:ilvl="0" w:tplc="927853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332329">
    <w:abstractNumId w:val="513323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10503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