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HORVÁTH</w:t>
            </w:r>
          </w:p>
          <w:p w:rsidR="00C275A3" w:rsidRDefault="00A96AEC" w:rsidP="00C275A3">
            <w:pPr>
              <w:pStyle w:val="Hallgatokepzes"/>
            </w:pPr>
            <w:r>
              <w:t>Terminology</w:t>
            </w:r>
            <w:r>
              <w:br/>
            </w:r>
            <w:r w:rsidR="00E77B23">
              <w:t>MA, 9.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Ágota Fóris, PhD</w:t>
            </w:r>
          </w:p>
          <w:p w:rsidR="00DB4822" w:rsidRDefault="00DB4822" w:rsidP="00E11062">
            <w:pPr>
              <w:pStyle w:val="Konzulensek"/>
            </w:pPr>
            <w:r w:rsidRPr="00DB4822">
              <w:t>  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realization of the principles of coining terms of neology in modern terminolgy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research is the principles of coining terms and how they are realized in the work of modern terminology. In my thesis I am trying to find out whether the principles that were put down almost half a century ago could still be appropriate in the terminology of today.</w:t>
      </w:r>
    </w:p>
    <w:p>
      <w:pPr>
        <w:widowControl w:val="on"/>
        <w:pBdr/>
        <w:spacing w:before="240" w:after="240" w:line="240" w:lineRule="auto"/>
        <w:ind w:left="0" w:right="0"/>
        <w:jc w:val="left"/>
      </w:pPr>
      <w:r>
        <w:rPr>
          <w:color w:val="000000"/>
          <w:sz w:val="24"/>
          <w:szCs w:val="24"/>
        </w:rPr>
        <w:t xml:space="preserve">In the first part of my thesis I have investigated the principles of Hungarian terminology at the time of neology for which, I have used the main professional literature available in this topic. After that I have moved on to studying the aspects of neology in the technical language in the 1950s. The following part is dedicated to the linguistic approach to coinage for at the time of neology coinage was the most important question. Almost half a century prior to that no one studied the importance of context and how it could possibly change the meaning of terms. The pragmatical component was not in their sight, the mere focus was on the linguistic and the notional components. Still, the principles that were established at the time of neology are equally appropriate today and are still the base of modern terminology.</w:t>
      </w:r>
    </w:p>
    <w:p>
      <w:pPr>
        <w:widowControl w:val="on"/>
        <w:pBdr/>
        <w:spacing w:before="240" w:after="240" w:line="240" w:lineRule="auto"/>
        <w:ind w:left="0" w:right="0"/>
        <w:jc w:val="left"/>
      </w:pPr>
      <w:r>
        <w:rPr>
          <w:color w:val="000000"/>
          <w:sz w:val="24"/>
          <w:szCs w:val="24"/>
        </w:rPr>
        <w:t xml:space="preserve">In the final part of my thesis I have looked into the modern terminology principles and methods. Due to globalisation more and more economical, trading, industrial and cultural connections are realized between different nations and countries. Therefore more and more new concepts, new terms (naturally many of them are foreign words) and new common words come to life. Not only has the linguistic progress changed in a seemingly short period of time, but the economical role of terminology has become significant too. Hence the principles of terminology have changed. The new criteria appear in the modern terminology work, namely the pragmatical and communicational aspects, the synonyms and the equality levels.</w:t>
      </w:r>
    </w:p>
    <w:p>
      <w:pPr>
        <w:widowControl w:val="on"/>
        <w:pBdr/>
        <w:spacing w:before="240" w:after="240" w:line="240" w:lineRule="auto"/>
        <w:ind w:left="0" w:right="0"/>
        <w:jc w:val="left"/>
      </w:pPr>
      <w:r>
        <w:rPr>
          <w:color w:val="000000"/>
          <w:sz w:val="24"/>
          <w:szCs w:val="24"/>
        </w:rPr>
        <w:t xml:space="preserve">The method I have used during my research is data collection. I have thoroughly studied the available professional literature through which I have tried to reveal new connections and have wished to summarize all my findings in this thesis.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209644">
    <w:multiLevelType w:val="hybridMultilevel"/>
    <w:lvl w:ilvl="0" w:tplc="898673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209644">
    <w:abstractNumId w:val="112096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87416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