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SZANKA</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Gálffy</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imperial feasts in the Chronicle of Thietmar of Merseburg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wich based on the Chronicle of Thietmar of Merseburg, I am introducing the feasts under the reign of the rulers of the Saxon Dynasty. Besides examining the events connected to religious holidays, the aim of my research is to observe the holiday rites of the Early Middle Ages and the effects of the feasts made on the daily life of the Itinerant kingship. I examine these issues through the three great religious feasts (Christmas, Easter and Pentecost) and the feasts of the saints. Of course, the coronation as a politically significant holiday was an important element of the imperial feasts, however in my paper I only deal with coronation rites and those funeral rites wich are connected to religious feasts.</w:t>
      </w:r>
    </w:p>
    <w:p>
      <w:pPr>
        <w:widowControl w:val="on"/>
        <w:pBdr/>
        <w:spacing w:before="240" w:after="240" w:line="240" w:lineRule="auto"/>
        <w:ind w:left="0" w:right="0"/>
        <w:jc w:val="left"/>
      </w:pPr>
      <w:r>
        <w:rPr>
          <w:color w:val="000000"/>
          <w:sz w:val="24"/>
          <w:szCs w:val="24"/>
        </w:rPr>
        <w:br/>
        <w:t xml:space="preserve">Based on my analysis it can be seen that in regard of politics and church policy significant events took place; besides coronations and the funeral, feasts were connected to synods, court, and princely councils, alliance forming and matters of jurisdiction and inauguration. Furthermore, in the cronicle  we can find examples not only of the political role-taking of the ruler, but of the existence of certain rites, like the evening procession and the gift-giving.</w:t>
      </w:r>
    </w:p>
    <w:p>
      <w:pPr>
        <w:widowControl w:val="on"/>
        <w:pBdr/>
        <w:spacing w:before="240" w:after="240" w:line="240" w:lineRule="auto"/>
        <w:ind w:left="0" w:right="0"/>
        <w:jc w:val="left"/>
      </w:pPr>
      <w:r>
        <w:rPr>
          <w:color w:val="000000"/>
          <w:sz w:val="24"/>
          <w:szCs w:val="24"/>
        </w:rPr>
        <w:t xml:space="preserve">In regard of the dwelling places at the time of holidays we can see that Pfalzes, bishoprics and monasteries were also options. In connection with this it can be observed that many of the Pfalzes (e.g. Magdeburg, Quedlinburg, Merseburg, Pöhlde, Allstedt), built under the reign of the Saxon Dynasty especially in Saxony, played an important part in politics. But at the same time rulers used Pfalzes from the Carolingian era as well.</w:t>
      </w:r>
    </w:p>
    <w:p>
      <w:pPr>
        <w:widowControl w:val="on"/>
        <w:pBdr/>
        <w:spacing w:before="240" w:after="240" w:line="240" w:lineRule="auto"/>
        <w:ind w:left="0" w:right="0"/>
        <w:jc w:val="left"/>
      </w:pPr>
      <w:r>
        <w:rPr>
          <w:color w:val="000000"/>
          <w:sz w:val="24"/>
          <w:szCs w:val="24"/>
        </w:rPr>
        <w:br/>
        <w:t xml:space="preserve">Based on the movement of the kings, it can be seen that they used routes planned in advance, because in impending holiday could force the rulers to travel great distances. It can also be observed that spring and early summer holidays (Palm Sunday, Easter, Days of Prayer, Pentecost), and winter holidays (Christmas and Epiphany) hastened the succession of the locations to some extent.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76546">
    <w:multiLevelType w:val="hybridMultilevel"/>
    <w:lvl w:ilvl="0" w:tplc="80455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76546">
    <w:abstractNumId w:val="82176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288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