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SELYEM RÉKA</w:t>
            </w:r>
          </w:p>
          <w:p w:rsidR="00C275A3" w:rsidRDefault="00A96AEC" w:rsidP="00C275A3">
            <w:pPr>
              <w:pStyle w:val="Hallgatokepzes"/>
            </w:pPr>
            <w:r>
              <w:t>Élelmiszermérnök</w:t>
            </w:r>
            <w:r>
              <w:br/>
            </w:r>
            <w:r w:rsidR="00E77B23">
              <w:t>MSc, 4. félév</w:t>
            </w:r>
          </w:p>
          <w:p w:rsidR="00C265CE" w:rsidRPr="009E5FF1" w:rsidRDefault="00E77B23" w:rsidP="00C275A3">
            <w:pPr>
              <w:pStyle w:val="Hallgatokepzes"/>
              <w:rPr>
                <w:b/>
                <w:caps/>
              </w:rPr>
            </w:pPr>
            <w:r>
              <w:t>Budapesti Corvinus Egyetem</w:t>
            </w:r>
            <w:r w:rsidR="00C275A3">
              <w:br/>
            </w:r>
            <w:r w:rsidR="00DB4822">
              <w:t>Élelmiszertudományi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Lakner Zoltán</w:t>
            </w:r>
          </w:p>
          <w:p w:rsidR="00DB4822" w:rsidRDefault="00DB4822" w:rsidP="00E11062">
            <w:pPr>
              <w:pStyle w:val="Konzulensek"/>
            </w:pPr>
            <w:r w:rsidRPr="00DB4822">
              <w:t>egyetemi tanár, BCE ÉTK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magyar élelmiszergazdaság társadalmi.gazdasági környezete és a versenyképességra ható makrotényezők a nemzetközi összehasonlítás tükrében</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Tudományos diákköri munkámban arra vállalkoztam, hogy a lehetőségekhez képest komplex képet alakítsak ki és mutassak be a magyar élelmiszeripar versenyképességét meghatározó tényezőiről egy nemzetközi összehasonlítás tükrében.A kutatásom során segítségemre volt a nemzetközi összevető közgazdasági kutatások módszertani hátterei; a Világbank által gyűjtött komplex adatbázis, mely kellő nagyságú információ elérhetőségét lette lehetővé. Széles körben felhasználtam a korszerű ökonometriai és matematikai szakirodalom kiterjedt eszköztárát valamint korszerű informatikai eszközök és fejlett matematikai, statisztikai programok álltak rendelkezésemre (mint az SPSS-, PAST-, R- programcsomag), melyek lehetővé tették viszonylag nagy számú minta feldolgozását.</w:t>
      </w:r>
      <w:r>
        <w:rPr>
          <w:color w:val="000000"/>
          <w:sz w:val="24"/>
          <w:szCs w:val="24"/>
        </w:rPr>
        <w:br/>
        <w:t xml:space="preserve">Munkám során a nemzetközi összehasonlítás segítségével igazoltam, hogy a mezőgazdasági termelés részaránya az egyes országok gazdasági fejlettségének függvényében csökkenő tendenciát mutat. Továbbá bebizonyítottam, hogy a gazdasági fejlettség és az élelmiszeripari termékek exportja között azonban nem mutatható ki ilyen tendencia. Semmilyen igazolás nincs arra sem, hogy a nettó élelmiszer-kereskedelmi mérleg összefüggne a különböző országok gazdaságának fejlettségével. Ez azt jelenti, hogy nem igazolható az a feltételezés, hogy az élelmiszeripari termelés az a szegénységhez lenne köthető.</w:t>
      </w:r>
      <w:r>
        <w:rPr>
          <w:color w:val="000000"/>
          <w:sz w:val="24"/>
          <w:szCs w:val="24"/>
        </w:rPr>
        <w:br/>
        <w:t xml:space="preserve">Vizsgálataim alapján egyértelműen kitűnik, hogy ma már nem elégséges csupán az európai piacra összpontosítanunk figyelmünket, mert számos Európán kívüli ország olyan dinamizmussal növeli termelését, fokozza, fejleszti erőforrásait. Így önmagában az európai országokkal végzett összehasonlítás nem vezet sehová. Ezért van szükség a nemzetközi kitekintésre. Ennek alapján szemléletesen látható, hogy a magyar mezőgazdasági termelés és élelmiszeripari feldolgozás adottságai a természeti adottságok oldaláról megközelítően azonosak Romániáéval. A humán erőforrások fejlettsége alapján hazánk számos szempontból mutat hasonlóságot több volt szocialista országgal. A logisztikai infrastruktúra fejlettsége alapján azonban már legfeljebb a fejlődő világ sikeresebb országaival versenyezhetünk csupán. A gazdasághoz kapcsolódó info-kommunikációs és K+F háttér alapján a magyar gazdaság még tartja viszonylag kedvező pozícióját.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8872153">
    <w:multiLevelType w:val="hybridMultilevel"/>
    <w:lvl w:ilvl="0" w:tplc="4458127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8872153">
    <w:abstractNumId w:val="3887215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0383001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