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BÉKEFI</w:t>
            </w:r>
          </w:p>
          <w:p w:rsidR="00C275A3" w:rsidRDefault="00A96AEC" w:rsidP="00C275A3">
            <w:pPr>
              <w:pStyle w:val="Hallgatokepzes"/>
            </w:pPr>
            <w:r>
              <w:t>Bioengineering</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Dernovics</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Erika Bujna</w:t>
            </w:r>
          </w:p>
          <w:p w:rsidR="00DB4822" w:rsidRDefault="00DB4822" w:rsidP="00E11062">
            <w:pPr>
              <w:pStyle w:val="Konzulensek"/>
            </w:pPr>
            <w:r w:rsidRPr="00DB4822">
              <w:t>professor’s assistant,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fenhexamid, a frequently used pesticide, on probiotic Lactobacillus strains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Fenhexamid is among the most widespread pesticides, it is frequently used in agriculture. However its application – like all pesticides – is limited, due to the risks that come along with the benefits of its usage. The information about the compound’s metabolization processes is mainly gained trough tests on animals and plants; the knowledge on the effect it has on humans is limited.</w:t>
      </w:r>
      <w:r>
        <w:rPr>
          <w:color w:val="000000"/>
          <w:sz w:val="24"/>
          <w:szCs w:val="24"/>
        </w:rPr>
        <w:br/>
        <w:t xml:space="preserve">We did not find any information describing the effect of fenhexamid on Lactobacillus present in the human gut flora. For this reason the study was performed with a dual aim. One of the aims was to determine whether the fenhexamid is able to get past the human gastrointestinal tract sections (i.e., stomach and small intestine), using in vitro methods. The other aim of the study was to examine – if the fenhexamid is able to get through the simulated gastrointestinal tracts – the effect it has on the Lactobacilli in the gut flora.</w:t>
      </w:r>
      <w:r>
        <w:rPr>
          <w:color w:val="000000"/>
          <w:sz w:val="24"/>
          <w:szCs w:val="24"/>
        </w:rPr>
        <w:br/>
        <w:t xml:space="preserve">Eight strains of Lactobacilli were tested during the examination of the gut flora. After the incubation period, tests were performed using HPLC-UV and HPLC-ESI-MS methods.</w:t>
      </w:r>
      <w:r>
        <w:rPr>
          <w:color w:val="000000"/>
          <w:sz w:val="24"/>
          <w:szCs w:val="24"/>
        </w:rPr>
        <w:br/>
        <w:t xml:space="preserve">The results of the in vitro experiments showed that the fenhexamid was able to pass the simulated stomach and small intestine tracts without significant degradation; therefore it is possible that the substance makes contact with gut flora in humans.</w:t>
      </w:r>
      <w:r>
        <w:rPr>
          <w:color w:val="000000"/>
          <w:sz w:val="24"/>
          <w:szCs w:val="24"/>
        </w:rPr>
        <w:br/>
        <w:t xml:space="preserve">Fenhexamid had inhibitory effect on five strains of the examined Lactobacillus strains. Stimulating effect was observed on one strain. The amount of fenhexamid and the possibly formed metabolites were primarily examined with HPLC-UV method. There were no metabolites observed with this method, however, this does not exclude the possibility of its presence, and because of this, the examination with HPLC-ESI-MS method became necessary. With this method we managed to detect a detoxification product, the fenhexamid-O-glucoside, in the L. casei 01 strain. This product has only been observed in plant metabolization processes.</w:t>
      </w:r>
      <w:r>
        <w:rPr>
          <w:color w:val="000000"/>
          <w:sz w:val="24"/>
          <w:szCs w:val="24"/>
        </w:rPr>
        <w:br/>
        <w:t xml:space="preserve">In light of the obtained results, the continuation of the study is recommended, since the performed examinations did not reveal the reason behind the observed inhibition and stimulation, moreover the formation kinetics of the detected fenhexamid-O-glucoside are also unknown.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34505">
    <w:multiLevelType w:val="hybridMultilevel"/>
    <w:lvl w:ilvl="0" w:tplc="51036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34505">
    <w:abstractNumId w:val="99034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542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