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JOÓ</w:t>
            </w:r>
          </w:p>
          <w:p w:rsidR="00C275A3" w:rsidRDefault="00A96AEC" w:rsidP="00C275A3">
            <w:pPr>
              <w:pStyle w:val="Hallgatokepzes"/>
            </w:pPr>
            <w:r>
              <w:t>Food Engineer</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Kun</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application of mixed cultures for production of special beers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well known that food industry produces fermented foods or drinks in which lactic acid bacteria play important role beside yeasts. One can find examples for that in the brewing industry as well, i.e. the Belgian lambic beers, some sour ale and German weiss beers. Their common features are the opaque, mostly golden color, the intensive sour taste and the wide range of aromas. Lactic acid bacteria may further widen aroma profile of beers in controlled fermentation, and some probiotic strains can contribute to beneficial health effects.</w:t>
      </w:r>
    </w:p>
    <w:p>
      <w:pPr>
        <w:widowControl w:val="on"/>
        <w:pBdr/>
        <w:spacing w:before="240" w:after="240" w:line="240" w:lineRule="auto"/>
        <w:ind w:left="0" w:right="0"/>
        <w:jc w:val="left"/>
      </w:pPr>
      <w:r>
        <w:rPr>
          <w:color w:val="000000"/>
          <w:sz w:val="24"/>
          <w:szCs w:val="24"/>
        </w:rPr>
        <w:t xml:space="preserve">I have attempted to produce special beers fermented with mixed cultures. For this purpose I intended to monitor the interaction between selected lactic acid bacteria and yeast strains, perform mixed culture fermentation with selected strains and analyze the properties of fermented beers as well as the sensory characteristics of the beer.</w:t>
      </w:r>
    </w:p>
    <w:p>
      <w:pPr>
        <w:widowControl w:val="on"/>
        <w:pBdr/>
        <w:spacing w:before="240" w:after="240" w:line="240" w:lineRule="auto"/>
        <w:ind w:left="0" w:right="0"/>
        <w:jc w:val="left"/>
      </w:pPr>
      <w:r>
        <w:rPr>
          <w:color w:val="000000"/>
          <w:sz w:val="24"/>
          <w:szCs w:val="24"/>
        </w:rPr>
        <w:t xml:space="preserve">Eleven lactic acid bacteria and five yeast strains were involved in the experiment. By the results of interaction analysis and cell growth kinetics, four lactic acid bacteria and four yeast strain were selected to perform mixed culture fermentations. The process of fermentation was followed by measurement of pH, determination of viable cell count, measuring of extract-, alcohol content, and attenuation by Anton Paar Alcolyzer, and by HPLC in some cases.</w:t>
      </w:r>
    </w:p>
    <w:p>
      <w:pPr>
        <w:widowControl w:val="on"/>
        <w:pBdr/>
        <w:spacing w:before="240" w:after="240" w:line="240" w:lineRule="auto"/>
        <w:ind w:left="0" w:right="0"/>
        <w:jc w:val="left"/>
      </w:pPr>
      <w:r>
        <w:rPr>
          <w:color w:val="000000"/>
          <w:sz w:val="24"/>
          <w:szCs w:val="24"/>
        </w:rPr>
        <w:t xml:space="preserve">As a result of mixed culture fermentation processes, it was determined, that the cell concentration of lactic acid bacteria exceeded by several magnitudes the cell concentration of yeasts in every case, which could refer to a possible competition of the strains. However, the gradually increasing alcohol and decreasing maltose and maltotriose content at the end of fermentation indicated appropriate metabolism of yeasts next to lactic acid bacteria. As for the next step, the procession of mixed culture fermentations were optimized and the cell ratio was changed to 0,1:1 (lactic acid bacteria : yeast) in case of three selected combinations (Lb. plantarum 2142+S. carlsbergensis NCAIM 843, Lb. bulgaricus+S. carlsbergensis NCAIM 843, a Lb. casei Shirota+S. carlsbergensis NCAIM 843). This step was needed, because products, fermented with cell ratio of 1:1 produced dynamically acidic taste and flavor. Fermented beers were put through sensory analysis and results graded them to be very sour. Out of the three combinations, Lb. plantarum 2142 + S. carlsbergensis NCAIM 843 proved to be most harmonic.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17085">
    <w:multiLevelType w:val="hybridMultilevel"/>
    <w:lvl w:ilvl="0" w:tplc="19286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17085">
    <w:abstractNumId w:val="96917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522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