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KOZITS SZABINA</w:t>
            </w:r>
          </w:p>
          <w:p w:rsidR="00C275A3" w:rsidRDefault="00A96AEC" w:rsidP="00C275A3">
            <w:pPr>
              <w:pStyle w:val="Hallgatokepzes"/>
            </w:pPr>
            <w:r>
              <w:t>Élelmiszermérnök</w:t>
            </w:r>
            <w:r>
              <w:br/>
            </w:r>
            <w:r w:rsidR="00E77B23">
              <w:t>MSc, 4. félév</w:t>
            </w:r>
          </w:p>
          <w:p w:rsidR="00C265CE" w:rsidRPr="009E5FF1" w:rsidRDefault="00E77B23" w:rsidP="00C275A3">
            <w:pPr>
              <w:pStyle w:val="Hallgatokepzes"/>
              <w:rPr>
                <w:b/>
                <w:caps/>
              </w:rPr>
            </w:pPr>
            <w:r>
              <w:t>Budapesti Corvinus Egyetem</w:t>
            </w:r>
            <w:r w:rsidR="00C275A3">
              <w:br/>
            </w:r>
            <w:r w:rsidR="00DB4822">
              <w:t>Élelmiszertudományi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Fekete András</w:t>
            </w:r>
          </w:p>
          <w:p w:rsidR="00DB4822" w:rsidRDefault="00DB4822" w:rsidP="00E11062">
            <w:pPr>
              <w:pStyle w:val="Konzulensek"/>
            </w:pPr>
            <w:r w:rsidRPr="00DB4822">
              <w:t>egyetemi tanár, BCE ÉTK</w:t>
            </w:r>
          </w:p>
        </w:tc>
      </w:tr>
      <w:tr w:rsidR="00DB4822" w:rsidTr="00DB4822">
        <w:tc>
          <w:tcPr>
            <w:tcW w:w="9854" w:type="dxa"/>
          </w:tcPr>
          <w:p w:rsidR="00DB4822" w:rsidRPr="00DB4822" w:rsidRDefault="00DB4822" w:rsidP="004D7940">
            <w:pPr>
              <w:pStyle w:val="Konzulensek"/>
            </w:pPr>
            <w:r w:rsidRPr="00DB4822">
              <w:t>Kovács Zoltán</w:t>
            </w:r>
          </w:p>
          <w:p w:rsidR="00DB4822" w:rsidRDefault="00DB4822" w:rsidP="00E11062">
            <w:pPr>
              <w:pStyle w:val="Konzulensek"/>
            </w:pPr>
            <w:r w:rsidRPr="00DB4822">
              <w:t>egyetemi tanársegéd,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Keserű íz elemzése elektronikus nyelvvel kávékon és modelloldatokon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élelmiszer-minősítő vizsgálatok során nagy hangsúlyt kapnak az érzékszervi bírálatok, köztük az íz-jellemzők, melyek nagymértékben befolyásolja az egyes termékek fogyasztói kedveltségét. Az elektronikus nyelvvel képesek lehetünk az érzékszervi bírálatot objektív íz vizsgálati módszerrel felváltani. Az elektronikus nyelvet már több ízben sikeresen alkalmazták különböző élelmiszerek vizsgálatára, többek között eredet vizsgálatra, íz hibák-, hamisítások, tárolás során bekövetkező változások kimutatására.</w:t>
      </w:r>
    </w:p>
    <w:p>
      <w:pPr>
        <w:pBdr/>
        <w:spacing w:before="240" w:after="240" w:line="240" w:lineRule="auto"/>
        <w:ind w:left="0" w:right="0"/>
        <w:jc w:val="left"/>
      </w:pPr>
      <w:r>
        <w:rPr>
          <w:color w:val="000000"/>
          <w:sz w:val="24"/>
          <w:szCs w:val="24"/>
        </w:rPr>
        <w:t xml:space="preserve">Munkánk során célunk volt az érzékszervi tulajdonságok és az elektronikus nyelv által mért adatok közti összefüggések meghatározása egy keserű íz karakterisztikájú termék esetén, valamint kinin segítségével keserűségi skála kidolgozása, mely alapul szolgálhat keserű termékek összehasonlításához.</w:t>
      </w:r>
    </w:p>
    <w:p>
      <w:pPr>
        <w:pBdr/>
        <w:spacing w:before="240" w:after="240" w:line="240" w:lineRule="auto"/>
        <w:ind w:left="0" w:right="0"/>
        <w:jc w:val="left"/>
      </w:pPr>
      <w:r>
        <w:rPr>
          <w:color w:val="000000"/>
          <w:sz w:val="24"/>
          <w:szCs w:val="24"/>
        </w:rPr>
        <w:t xml:space="preserve">Koffeintartalma miatt jellemzően keserű ízű itallal, a kávéval foglalkoztunk, amelynek két legelterjedtebb fajtája a Coffea robusta és a Coffea arabica. Az előbbi egy íz jellegében keserűbb, de olcsóbb, utóbbi pedig egy drágább termék. Kereskedelmi forgalomban általában ezek keverékével találkozhatunk. A fogyasztók kellemesebb íze miatt az arabicát részesítik előnyben, melynek beszerzési ára többszöröse is lehet a robustáénak, így célszerű egy optimális összetételi arány megállapítása. Ennek megfelelően 100%-os koncentrációjú arabica és robusta mintákat szereztünk be, majd eltérő arányú keverékeket készítettem belőlük (melyekben 0%, 25%, 45%, 75%, 100% volt az arabica koncentráció). Ezen kívül, kereskedelmi forgalomból beszerzett (tehát ismeretlen összetételű) kávéval is dolgoztunk.</w:t>
      </w:r>
    </w:p>
    <w:p>
      <w:pPr>
        <w:pBdr/>
        <w:spacing w:before="240" w:after="240" w:line="240" w:lineRule="auto"/>
        <w:ind w:left="0" w:right="0"/>
        <w:jc w:val="left"/>
      </w:pPr>
      <w:r>
        <w:rPr>
          <w:color w:val="000000"/>
          <w:sz w:val="24"/>
          <w:szCs w:val="24"/>
        </w:rPr>
        <w:t xml:space="preserve">A méréseket α-Astree típusú elektronikus nyelvvel végeztük. Ezzel párhuzamosan érzékszervi bírálatotra is sor került, mely vizsgálat arra irányult, képesek-e a bírálók keserűségbeli különbségeket érezni az egyes minták között, illetve az alkalmazott összetételek közül melyik az, amelyiket legszívesebben fogyasztanák.</w:t>
      </w:r>
    </w:p>
    <w:p>
      <w:pPr>
        <w:pBdr/>
        <w:spacing w:before="240" w:after="240" w:line="240" w:lineRule="auto"/>
        <w:ind w:left="0" w:right="0"/>
        <w:jc w:val="left"/>
      </w:pPr>
      <w:r>
        <w:rPr>
          <w:color w:val="000000"/>
          <w:sz w:val="24"/>
          <w:szCs w:val="24"/>
        </w:rPr>
        <w:t xml:space="preserve">Keserű íz intenzitás alapján szignifikánsan igazolható módon el tudták különíteni egymástól a mintákat a bírálók. A kevert típusú kávék kedveltebbek voltak. A kapott eredmények alapján elmondható, hogy az elektronikus nyelv képes elkülöníteni a különböző összetételű mintákat. A kávé keserűsége jól becsülhető az elektronikus nyelv mérési adataiból. A kereskedelmi forgalomból beszerzett minták besorolhatók az ismert koncentrációkkal készített skálán. Valamint sikeresen készítettünk kinin segítségével keserűségi skálát.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39766">
    <w:multiLevelType w:val="hybridMultilevel"/>
    <w:lvl w:ilvl="0" w:tplc="74569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39766">
    <w:abstractNumId w:val="837397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24173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