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PALOTAI TÍMEA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Korány Kornél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Csóka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Különböző termőhelyről származó Kadarka borok illó komponenseinek vizsgálata GC-MS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Kadarka mint hungarikum, ma Magyarországon ismét kezdi visszanyerni korábbi hírnevét. Mivel a szakértők a Kadarka borának legjellemzőbb karaktereként minden esetben a fűszerességet említik, szerettem volna megtudni, hogy melyek azok az aroma vegyületek, amelyek ezt a jellegzetes, fűszeres karaktert kialakítják. Egyedi, csak erre a fajtára jellemző illatkomponensek detektálására törekedtem, hogy azonosítsam a fajtajelleges vegyületeket. Mivel különböző termőhelyekről származó borokat vizsgáltam, választ kerestem arra a kérdésre is, hogy a terroir-nak milyen befolyása van ezen fajtából készült bor illatának kialakítására.</w:t>
      </w:r>
      <w:r>
        <w:rPr>
          <w:color w:val="000000"/>
          <w:sz w:val="24"/>
          <w:szCs w:val="24"/>
        </w:rPr>
        <w:br/>
        <w:t xml:space="preserve">A szekszárdi, alföldi és budai borvidékekről származó Kadarka borok illattulajdonságait vizsgáltam, hogy kiderítsem, melyek azok az aromaalkotók, amelyek ezt a jellegzetes, fűszeres karaktert kialakítják. Két vörösbort és egy rozét vizsgáltam. Eredményeim a következő pontokban foglalhatók össze:</w:t>
      </w:r>
      <w:r>
        <w:rPr>
          <w:color w:val="000000"/>
          <w:sz w:val="24"/>
          <w:szCs w:val="24"/>
        </w:rPr>
        <w:br/>
        <w:t xml:space="preserve">- az előzetes várakozásoknak megfelelően, a vörösborok illata dominánsabb volt, ezekben több aromakomponenst azonosítottam, mint a rozé borban</w:t>
      </w:r>
      <w:r>
        <w:rPr>
          <w:color w:val="000000"/>
          <w:sz w:val="24"/>
          <w:szCs w:val="24"/>
        </w:rPr>
        <w:br/>
        <w:t xml:space="preserve">- mindhárom borban a másodlagos aromakomponensek (alkoholok, savak, észterek) jelentkeztek a legnagyobb csúcsterülettel a kromatogramokon, ami a termékek feldolgozási technológiájának (erjesztés) köszönhető</w:t>
      </w:r>
      <w:r>
        <w:rPr>
          <w:color w:val="000000"/>
          <w:sz w:val="24"/>
          <w:szCs w:val="24"/>
        </w:rPr>
        <w:br/>
        <w:t xml:space="preserve">- egy olyan aromakomponenst azonosítottam, amely mindhárom Kadarkában megtalálható, és az eddig vizsgált borok illatának nem volt alkotója, ez a vegyület a 2-acetil-5-formiltiofén, amely jellegzetes Kadarka illatalkotó lehet</w:t>
      </w:r>
      <w:r>
        <w:rPr>
          <w:color w:val="000000"/>
          <w:sz w:val="24"/>
          <w:szCs w:val="24"/>
        </w:rPr>
        <w:br/>
        <w:t xml:space="preserve">- a két vörösborban sikerült a borokra egyedileg jellemző terpén vegyületeket találnom: az alföldi borban ez a cisz-szabinén-hidrát, a szekszárdiban pedig a kalakorén és a 10-epi-γ-eudezmol voltak</w:t>
      </w:r>
      <w:r>
        <w:rPr>
          <w:color w:val="000000"/>
          <w:sz w:val="24"/>
          <w:szCs w:val="24"/>
        </w:rPr>
        <w:br/>
        <w:t xml:space="preserve">- a két vörösbor primer aromaspektruma hasonlóságot mutat, vagyis termőhelytől függetlenül, a Kadarkák jellegzetes aromaképpel rendelkeztek</w:t>
      </w:r>
      <w:r>
        <w:rPr>
          <w:color w:val="000000"/>
          <w:sz w:val="24"/>
          <w:szCs w:val="24"/>
        </w:rPr>
        <w:br/>
        <w:t xml:space="preserve">Ilyen kevés számú vizsgált mintából természetesen nem vonhatók le általános következtetések a Kadarka szőlőfajtára és borára vonatkozóan, de tovább folytatva a vizsgálatokat, eredményeink hozzájárulhatnak a fajta tulajdonságainak alaposabb megismeréséhez és hasznosan kiegészíthetik a már rendelkezésünkre álló ismereteket.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52973">
    <w:multiLevelType w:val="hybridMultilevel"/>
    <w:lvl w:ilvl="0" w:tplc="98993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52973">
    <w:abstractNumId w:val="98152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533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