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BERNADETT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Mohácsiné dr. Farkas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Nyirő-Fekete Brigitta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Besugárzott élelmiszerek tárolás alatti változásainak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számos nyersen fogyasztott, minimálisan feldolgozott növényi eredetű élelmiszer okozta megbetegedést rögzítettek. Mindezek elkerülésére számos jól ismert technológia (pl.: hőkezelés, szárítás, kémiai szerek) mellett sikeresen alkalmazott módszer az élelmiszerek ionizáló sugárzással történő tartósítása is.</w:t>
      </w:r>
      <w:r>
        <w:rPr>
          <w:color w:val="000000"/>
          <w:sz w:val="24"/>
          <w:szCs w:val="24"/>
        </w:rPr>
        <w:br/>
        <w:t xml:space="preserve">Vizsgálataink célja ezért mosott és darabolt almák mikrobiológiai paramétereinek változásának nyomon követése különböző dózisú ionizáló sugárkezelés hatására, valamint az azt követő 8 napos tárolás alatt. Emellett a minták érzékszervi összehasonlítására is sor került.</w:t>
      </w:r>
      <w:r>
        <w:rPr>
          <w:color w:val="000000"/>
          <w:sz w:val="24"/>
          <w:szCs w:val="24"/>
        </w:rPr>
        <w:br/>
        <w:t xml:space="preserve">A vizsgálat során három almafajtából (Golden, Granny Smith, Idared) készült mosott, kockázott mintákat fedett műanyag dobozokba csomagoltuk, majd 4 különböző sugárdózissal (0,5 kGy, 1 kGy, 1,5 kGy, 2 kGy, </w:t>
      </w:r>
      <w:r>
        <w:rPr>
          <w:color w:val="000000"/>
          <w:position w:val="4"/>
          <w:sz w:val="21"/>
          <w:szCs w:val="21"/>
          <w:vertAlign w:val="superscript"/>
        </w:rPr>
        <w:t xml:space="preserve">60</w:t>
      </w:r>
      <w:r>
        <w:rPr>
          <w:color w:val="000000"/>
          <w:sz w:val="24"/>
          <w:szCs w:val="24"/>
        </w:rPr>
        <w:t xml:space="preserve">Co sugárforrás, Agroster Zrt, Budapest) kezeltük. A mintákat 8 napon át hűtőszekrényben, 5 °C-on tároltuk. A mikrobiológiai vizsgálatok során megállapításra került az összcsíraszám, aerob és anaerob spóraszám, koliformszám, élesztő-és penészgomba szám, valamint a Staphylococcus aureus, a Salmonella spp., és a L. monocytogenes baktériumok esetleges jelenlétének kimutatása.</w:t>
      </w:r>
      <w:r>
        <w:rPr>
          <w:color w:val="000000"/>
          <w:sz w:val="24"/>
          <w:szCs w:val="24"/>
        </w:rPr>
        <w:br/>
        <w:t xml:space="preserve">A vizsgálat eredményei azt mutatták, hogy már a 0,5 kGy-el kezelt minták összcsíraszáma is közel 2 nagyságrendet csökkent a kontroll minták értékeihez képest. A 8 napos tárolási kísérlet során kezelt minták mikrobaszámai minden esetben a kontroll minták értékei alatt maradtak.</w:t>
      </w:r>
      <w:r>
        <w:rPr>
          <w:color w:val="000000"/>
          <w:sz w:val="24"/>
          <w:szCs w:val="24"/>
        </w:rPr>
        <w:br/>
        <w:t xml:space="preserve">Az aerob és anaerob baktériumspórák száma a tárolás során kimutatási határ alatt volt.</w:t>
      </w:r>
      <w:r>
        <w:rPr>
          <w:color w:val="000000"/>
          <w:sz w:val="24"/>
          <w:szCs w:val="24"/>
        </w:rPr>
        <w:br/>
        <w:t xml:space="preserve">Az almaminták alacsony koliform számát már a 0,5 kGy-es besugárzás kimutatási határ alá csökkentette, ami a tárolás során jelentős mértékben nem változott.</w:t>
      </w:r>
      <w:r>
        <w:rPr>
          <w:color w:val="000000"/>
          <w:sz w:val="24"/>
          <w:szCs w:val="24"/>
        </w:rPr>
        <w:br/>
        <w:t xml:space="preserve">A kísérletben a mikrobióta túlnyomó részét az élesztőgombák adták, melyet az 1 kGy-es sugárdózis csökkentett nagyobb mértékben, majd a tárolás során az élesztőgombák lassú szaporodása volt megfigyelhető.</w:t>
      </w:r>
      <w:r>
        <w:rPr>
          <w:color w:val="000000"/>
          <w:sz w:val="24"/>
          <w:szCs w:val="24"/>
        </w:rPr>
        <w:br/>
        <w:t xml:space="preserve">A penészgombák száma mind a kezelt mind a kezeletlen mintákban a 8 napos hűtött tárolás során végig alacsony értéket mutatott.</w:t>
      </w:r>
      <w:r>
        <w:rPr>
          <w:color w:val="000000"/>
          <w:sz w:val="24"/>
          <w:szCs w:val="24"/>
        </w:rPr>
        <w:br/>
        <w:t xml:space="preserve">A vizsgálat során Staphylococcus aureus, Salmonella spp., és L. monocytogenes egyik mintából sem volt kimutatható.</w:t>
      </w:r>
      <w:r>
        <w:rPr>
          <w:color w:val="000000"/>
          <w:sz w:val="24"/>
          <w:szCs w:val="24"/>
        </w:rPr>
        <w:br/>
        <w:t xml:space="preserve">Az érzékszervi vizsgálatok eredményeit értékelve azt tapasztaltuk, hogy a bírálók nem tudtak különbséget tenni a kezeletlen és besugárzott minták vizsgált tulajdonságai (szín, illat, íz, állomány)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64892">
    <w:multiLevelType w:val="hybridMultilevel"/>
    <w:lvl w:ilvl="0" w:tplc="73815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64892">
    <w:abstractNumId w:val="83264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08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