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BOBÁLY</w:t>
            </w:r>
          </w:p>
          <w:p w:rsidR="00C275A3" w:rsidRDefault="00A96AEC" w:rsidP="00C275A3">
            <w:pPr>
              <w:pStyle w:val="Hallgatokepzes"/>
            </w:pPr>
            <w:r>
              <w:t>Management and Business Administration</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Bodnár</w:t>
            </w:r>
          </w:p>
          <w:p w:rsidR="00DB4822" w:rsidRDefault="00DB4822" w:rsidP="00E11062">
            <w:pPr>
              <w:pStyle w:val="Konzulensek"/>
            </w:pPr>
            <w:r w:rsidRPr="00DB4822">
              <w:t>professor’s assistant,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social responsibility now and in the future. Analysis on the activity of the CSR of native firms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corporate social responsibility (CSR) is a business conception which means corporations keep an eye on the social interests by taking care of the effect of their activities on suppliers, employers, stakeholders and the environment too. This act is wider and deeper than legal commitments. The business actors take free-will steps to improve the life standard of the society which is surrounding them.</w:t>
      </w:r>
    </w:p>
    <w:p>
      <w:pPr>
        <w:pBdr/>
        <w:spacing w:before="240" w:after="240" w:line="240" w:lineRule="auto"/>
        <w:ind w:left="0" w:right="0"/>
        <w:jc w:val="left"/>
      </w:pPr>
      <w:r>
        <w:rPr>
          <w:color w:val="000000"/>
          <w:sz w:val="24"/>
          <w:szCs w:val="24"/>
        </w:rPr>
        <w:t xml:space="preserve">My paper is divided into two structural parts. The first one includes a theoretic review which is based on relevant academic literature and it summarises the past and present of corporate social responsibility. Furthermore, I will demonstrate the diversity of theories within the field of CSR. In the second structural part, I will introduce and analyse few examples (corporations) of CSR in Hungary and in Békés county. In the activities of the corporations, which have been selected, the corporate social responsibility has a high significance. My aim is to show and declare there is no one best way to use and make CSR, because it can prevail in many ways. In my paper I try to highlight the reasons in general terms, but in the cases of exact corporations I prefer to put inaccurate hypothesis aside.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19096">
    <w:multiLevelType w:val="hybridMultilevel"/>
    <w:lvl w:ilvl="0" w:tplc="69951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19096">
    <w:abstractNumId w:val="10019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670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