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PÁPISTA</w:t>
            </w:r>
          </w:p>
          <w:p w:rsidR="00C275A3" w:rsidRDefault="00A96AEC" w:rsidP="00C275A3">
            <w:pPr>
              <w:pStyle w:val="Hallgatokepzes"/>
            </w:pPr>
            <w:r>
              <w:t>German studies</w:t>
            </w:r>
            <w:r>
              <w:br/>
            </w:r>
            <w:r w:rsidR="00E77B23">
              <w:t>BA, 3. semester</w:t>
            </w:r>
          </w:p>
          <w:p w:rsidR="00C265CE" w:rsidRPr="009E5FF1" w:rsidRDefault="00E77B23" w:rsidP="00C275A3">
            <w:pPr>
              <w:pStyle w:val="Hallgatokepzes"/>
              <w:rPr>
                <w:b/>
                <w:caps/>
              </w:rPr>
            </w:pPr>
            <w:r>
              <w:t>University of Novi Sad</w:t>
            </w:r>
            <w:r w:rsidR="00C275A3">
              <w:br/>
            </w:r>
            <w:r w:rsidR="00DB4822">
              <w:t>Faculty of Philosophy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Stephen Bogner</w:t>
            </w:r>
          </w:p>
          <w:p w:rsidR="00DB4822" w:rsidRDefault="00DB4822" w:rsidP="00E11062">
            <w:pPr>
              <w:pStyle w:val="Konzulensek"/>
            </w:pPr>
            <w:r w:rsidRPr="00DB4822">
              <w:t>professor, ÚE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Contrastive analysis of modal verbs in Hungarian-German relation / A módbeli segédigék kontrasztív elemzése német-magyar viszonylatban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this essay is the contrastive analysis of modal verbs in Geman-Hungarian relation. Its goal is to examine, using the comparative method, what forms the German modal verbs take as a result of the translation into Hungarian. This topic is quite interesting, because English and Hungarian are genetically very different types of languages, since completely different morphosyntactic rules apply to each of them. The grammatical model on which this essay is based upon is the grammar of Gerhard Helbig and Joachim Buscha, with the title „Leitfaden der deutschen Grammatik”.</w:t>
      </w:r>
      <w:r>
        <w:rPr>
          <w:color w:val="000000"/>
          <w:sz w:val="24"/>
          <w:szCs w:val="24"/>
        </w:rPr>
        <w:br/>
        <w:t xml:space="preserve">This essay gives first of all a general introduction to modal verbs, followed by the elaboration of the topic itself. The structure of the elaboration is as follows: Thomas Manns “Der Zauberberg” in its original German version serves as the corpus, as well as its Hungarian translation, translated by Klara Szőllősy. From the first 75 pages of the original work I looked up all the sentences containing modal verbs and at the same time looked up the corresponding sentences in the Hungarian translation. I divided the paired sentences in accordance with the verb forms of the modal verbs and their semantic circles to examine how these affect (or if they affect at all) the forms of the given modal verbs in the Hungarian translation. In the chosen corpus there weren’t examples of every verb form and semantic circle for each modal verb. I have marked these as follows: “(There was no example to be found in the corpus.)” I added my observations after the examples of each modal verb that was found in the corpus. These observations do not represent generally valid regularities, but merely conclusions based on observation of the examples found in the corpus.</w:t>
      </w:r>
      <w:r>
        <w:rPr>
          <w:color w:val="000000"/>
          <w:sz w:val="24"/>
          <w:szCs w:val="24"/>
        </w:rPr>
        <w:br/>
        <w:t xml:space="preserve">The systematization of said observations and the comparison thereof with the system of German modal verbs shows the similarities and differences in the use of modal verbs in these two languages.</w:t>
      </w:r>
      <w:r>
        <w:rPr>
          <w:color w:val="000000"/>
          <w:sz w:val="24"/>
          <w:szCs w:val="24"/>
        </w:rPr>
        <w:br/>
        <w:t xml:space="preserve">The German modal verbs can in most cases be replaced with corresponding Hungarian words which have the function of modal verbs. However, in some cases, where this is not possible, other morphological forms may take over the function of the modal verb. Furthermore the observations show, that the objective and subjective modalities, as well as the verb form may also have an impact on the available options during translation.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69871">
    <w:multiLevelType w:val="hybridMultilevel"/>
    <w:lvl w:ilvl="0" w:tplc="27242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69871">
    <w:abstractNumId w:val="356698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46138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