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ADAMIK ZSOLT ISTVÁN</w:t>
            </w:r>
          </w:p>
          <w:p w:rsidR="00C275A3" w:rsidRDefault="00A96AEC" w:rsidP="00C275A3">
            <w:pPr>
              <w:pStyle w:val="Hallgatokepzes"/>
            </w:pPr>
            <w:r>
              <w:t>magyartanár-hittanár (MA)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palóc nyelvjárás archaikus vonásainak bemutatása a magyar nyelv változatainak oktatása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tematikus tervezésében korábbi TDK-tapasztalatom segédkezett. A nyelvjárási sajátosságok vizsgálatának anyagát ezúttal módszertani alapokra kívánom helyezni, melyben a nyelvváltozatok oktatásának szerepe, a nyelvjárás jelentősége, a területi nyelvváltozat fogalma is kiemelkedik. Korábbi szempontrendszerem bővítésével, egy-egy új lehetőség felhasználásával igyekszem dolgozatomban a nyelvjárással kapcsolatos tanítási egységek újszerű lehetőségeinek feltárását megvalósítani.</w:t>
      </w:r>
      <w:r>
        <w:rPr>
          <w:color w:val="000000"/>
          <w:sz w:val="24"/>
          <w:szCs w:val="24"/>
        </w:rPr>
        <w:br/>
        <w:t xml:space="preserve">A dolgozat első felében a tanterv és a tankönyvek kínálta oktatási lehetőségeket vizsgálom, kiemelve a területi nyelvváltozat fogalmi megközelítéseit. Ezt követően igyekszem középpontba helyezni a módszertani szempontokat. Hogyan valósulhat meg a nyelvjárásokról való ismeretelsajátítás az iskolán kívül?</w:t>
      </w:r>
      <w:r>
        <w:rPr>
          <w:color w:val="000000"/>
          <w:sz w:val="24"/>
          <w:szCs w:val="24"/>
        </w:rPr>
        <w:br/>
        <w:t xml:space="preserve">A dolgozat további részei ezen nézőpont szerint készülnek el. A szakköri munka szépségei, a csoportos tanulás, majd maga a nyelvjáráskutatás tanítása is előtérbe kerül. Nem feledkezhetünk meg az IKT és online eszközök sokszínűségéről sem, illetve az ezek által kínált lehetőségekről. Így valósul meg a dolgozat célkitűzése, mely szerint a nyelvi szinteken való vizsgálódás elősegíti a diákokban a nyelv rendszerszerű szemléletét, ugyanakkor megtanulhatják, hogy maga a nyelvjárás érték, mely megbecsülendő.</w:t>
      </w:r>
      <w:r>
        <w:rPr>
          <w:color w:val="000000"/>
          <w:sz w:val="24"/>
          <w:szCs w:val="24"/>
        </w:rPr>
        <w:br/>
        <w:t xml:space="preserve">Munkámban egy konkrét pedagógiai koncepció megvalósítására törekszem, melynek segítségével bemutatom, hogyan képzelem el a nyelvjárási sajátosságok tanítását egy konkrét nyelvjárás (a palóc) segítségével. Természetesen nem feledkezem meg a didaktikai mozzanatok fontosságának tárgyalásáról sem, így maga a motiváció, illetve a szemléltetés lehetőségeinek vizsgálatát is dolgozatomba fogom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82293">
    <w:multiLevelType w:val="hybridMultilevel"/>
    <w:lvl w:ilvl="0" w:tplc="91553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82293">
    <w:abstractNumId w:val="90082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575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