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ACHS MÁRTA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Matiscsákné dr. Lizák Marianna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romák szociális helyzete és kilátásaik az oktatást illetően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Magyarország egyik legnagyobb problémája a mélyszegénységben élő, főként romákból álló jelentős létszámú réteg kilátástalansága, reménytelensége. Bár léteznek állami programok is, hatékonyságuk korlátozott. Szükség van a helyi kezdeményezésekre és a helyi viszonyok ismeretéből kiinduló megoldásokra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Köztudott, hogy az iskoláztatás nagyon nagy mértékben meghatározza a gyermek jövőjét, ezért az egyik út az lehetne, hogy ezen réteg gyermekeit kiemelten hatékony oktatási-nevelési lehetőségekkel kínálja meg a társadalom. Ezen szép eszme hatékonyságát lerontja az a tény, hogy a családi, társadalmi környezet átalakítása nélkül a legjobb oktatási módszerek is sokszor sikertelenek.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igyekszem rávilágítani a romák általános társadalmi helyzetére, különösen fókuszálva az iskolai lehetőségekre. Munkámban bemutatok egy kistérségi kísérletet, ahol a gyerekek művészeti oktatását kiegészíti a családokkal, a lakóközösség életlehetőségeivel törődő munka is. Megfigyelhető, hogy még ezzel a komplex hozzáállással is csak igen kicsi lépésekben lehet előrehaladni. Másrészt a saját lakóhelyemen végzett felmérés segítségével próbálok rávilágítani a romák szociális helyzete és iskoláztatása közötti összefüggésekre.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Módszerként a szakirodalom tanulmányozását, a szakértőkkel való konzultációt, a helyszínen való tapasztalatszerzést, az érintettekkel való kapcsolatteremtést és a kérdőívezést választottam.</w:t>
      </w:r>
      <w:r>
        <w:rPr>
          <w:color w:val="000000"/>
          <w:sz w:val="24"/>
          <w:szCs w:val="24"/>
        </w:rPr>
        <w:br/>
        <w:t xml:space="preserve">Tudományos megalapozásként elsősorban a Pearson-féle korrelációszámítást és a leíró statisztika elemét alkalmaztam.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Dolgozatomból néha nem tudtam kizárni az érzelmi megközelítést, ezt az erre utaló mondatok mellett a szöveghez mellékelt fényképek illusztrálják.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háttérmunka legnagyobb tanulsága számomra az, hogy ezt a súlyos társadalmi kérdést csakis nagyon alapos, nagyon tudatos és erős elhatározással bíró munkával, hosszú-hosszú idő alatt lehet megoldani.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83382">
    <w:multiLevelType w:val="hybridMultilevel"/>
    <w:lvl w:ilvl="0" w:tplc="90507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83382">
    <w:abstractNumId w:val="32183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567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