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SIMON</w:t>
            </w:r>
          </w:p>
          <w:p w:rsidR="00C275A3" w:rsidRDefault="00A96AEC" w:rsidP="00C275A3">
            <w:pPr>
              <w:pStyle w:val="Hallgatokepzes"/>
            </w:pPr>
            <w:r>
              <w:t>Andragogy</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Szilvia Simándi</w:t>
            </w:r>
          </w:p>
          <w:p w:rsidR="00DB4822" w:rsidRDefault="00DB4822" w:rsidP="00E11062">
            <w:pPr>
              <w:pStyle w:val="Konzulensek"/>
            </w:pPr>
            <w:r w:rsidRPr="00DB4822">
              <w:t>adjunct,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Nógrád county youths culture consumption and spare time habits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chapter I summarize the Student Research essence of my work, and I present the main findings, conclusions.</w:t>
      </w:r>
    </w:p>
    <w:p>
      <w:pPr>
        <w:pBdr/>
        <w:spacing w:before="240" w:after="240" w:line="240" w:lineRule="auto"/>
        <w:ind w:left="0" w:right="0"/>
        <w:jc w:val="left"/>
      </w:pPr>
      <w:r>
        <w:rPr>
          <w:color w:val="000000"/>
          <w:sz w:val="24"/>
          <w:szCs w:val="24"/>
        </w:rPr>
        <w:t xml:space="preserve">First, the county Nógrád young computing and Internet use patterns are presented. The computer and the Internet plays an important role in the lives of young people in Hungary. The suggestion is proved, underlining that the young people interviewed Nógrád less than the national average time spent on making web surfing and computer. The basis for this is that the "more advanced" one country / region / county, the more you spend in front of the monitor youth. I based my suggestion is that Nógrád one of the poorest counties in the highest unemployment and lowest in the city.</w:t>
      </w:r>
      <w:r>
        <w:rPr>
          <w:color w:val="000000"/>
          <w:sz w:val="24"/>
          <w:szCs w:val="24"/>
        </w:rPr>
        <w:br/>
        <w:t xml:space="preserve">And although the 2008 level in 2012, Hungary reached Nógrád young, so much of their free time is spent on these two activities.</w:t>
      </w:r>
      <w:r>
        <w:rPr>
          <w:color w:val="000000"/>
          <w:sz w:val="24"/>
          <w:szCs w:val="24"/>
        </w:rPr>
        <w:br/>
        <w:t xml:space="preserve">This culture of consumption is one of the possible dangers of Internet addiction. This is a less researched topic and then I analyzed the formation conditions of the appearance of the forms and consequences. I am confident that in time, Hungary more attention to this disease.</w:t>
      </w:r>
    </w:p>
    <w:p>
      <w:pPr>
        <w:pBdr/>
        <w:spacing w:before="240" w:after="240" w:line="240" w:lineRule="auto"/>
        <w:ind w:left="0" w:right="0"/>
        <w:jc w:val="left"/>
      </w:pPr>
      <w:r>
        <w:rPr>
          <w:color w:val="000000"/>
          <w:sz w:val="24"/>
          <w:szCs w:val="24"/>
        </w:rPr>
        <w:t xml:space="preserve">Students researched different scientific theme of my reading. The young people I interviewed and reading via Nógrád I will present the reading habits of young people. My hypothesis - which proved - that the young people I interviewed Nógrád love of reading and reading-number frequency is below the national average.</w:t>
      </w:r>
      <w:r>
        <w:rPr>
          <w:color w:val="000000"/>
          <w:sz w:val="24"/>
          <w:szCs w:val="24"/>
        </w:rPr>
        <w:br/>
        <w:t xml:space="preserve">This is based on several factors enter, which was largely attributable to Nógrád "nature" is to give the parents' educational level on average low, and the fact that many small municipalities (125), while only 6 cities in the county.</w:t>
      </w:r>
      <w:r>
        <w:rPr>
          <w:color w:val="000000"/>
          <w:sz w:val="24"/>
          <w:szCs w:val="24"/>
        </w:rPr>
        <w:br/>
        <w:t xml:space="preserve">The library functions to one institution, the Balassi County Library (and its member libraries) provided by the county for more than 56% of the time. The member libraries and supply of equipment is not sufficient.</w:t>
      </w:r>
      <w:r>
        <w:rPr>
          <w:color w:val="000000"/>
          <w:sz w:val="24"/>
          <w:szCs w:val="24"/>
        </w:rPr>
        <w:br/>
        <w:t xml:space="preserve">In addition, we can say that a lot of the Bauer weighs Bela's an interview with MTV formulated statement:</w:t>
      </w:r>
    </w:p>
    <w:p>
      <w:pPr>
        <w:pBdr/>
        <w:spacing w:before="240" w:after="240" w:line="240" w:lineRule="auto"/>
        <w:ind w:left="0" w:right="0"/>
        <w:jc w:val="left"/>
      </w:pPr>
      <w:r>
        <w:rPr>
          <w:color w:val="000000"/>
          <w:sz w:val="24"/>
          <w:szCs w:val="24"/>
        </w:rPr>
        <w:t xml:space="preserve">"It makes a difference to a child's head home books or bricks fall."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26246">
    <w:multiLevelType w:val="hybridMultilevel"/>
    <w:lvl w:ilvl="0" w:tplc="65456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26246">
    <w:abstractNumId w:val="263262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5617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